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781408606" w:edGrp="everyone"/>
    <w:p w14:paraId="2A688126" w14:textId="77777777" w:rsidR="007F3098" w:rsidRPr="005362CA" w:rsidRDefault="007F3098" w:rsidP="007F3098">
      <w:pPr>
        <w:tabs>
          <w:tab w:val="left" w:leader="hyphen" w:pos="9356"/>
        </w:tabs>
        <w:jc w:val="right"/>
        <w:rPr>
          <w:rFonts w:ascii="Arial" w:hAnsi="Arial" w:cs="Arial"/>
          <w:noProof/>
          <w:sz w:val="24"/>
          <w:szCs w:val="24"/>
        </w:rPr>
      </w:pPr>
      <w:r w:rsidRPr="005362CA">
        <w:rPr>
          <w:rFonts w:ascii="Arial" w:hAnsi="Arial" w:cs="Arial"/>
          <w:noProof/>
          <w:sz w:val="24"/>
          <w:szCs w:val="24"/>
        </w:rPr>
        <w:fldChar w:fldCharType="begin"/>
      </w:r>
      <w:r w:rsidRPr="005362CA">
        <w:rPr>
          <w:rFonts w:ascii="Arial" w:hAnsi="Arial" w:cs="Arial"/>
          <w:noProof/>
          <w:sz w:val="24"/>
          <w:szCs w:val="24"/>
        </w:rPr>
        <w:instrText xml:space="preserve"> MERGEFIELD CIUDAD </w:instrText>
      </w:r>
      <w:r w:rsidRPr="005362CA">
        <w:rPr>
          <w:rFonts w:ascii="Arial" w:hAnsi="Arial" w:cs="Arial"/>
          <w:noProof/>
          <w:sz w:val="24"/>
          <w:szCs w:val="24"/>
        </w:rPr>
        <w:fldChar w:fldCharType="separate"/>
      </w:r>
      <w:r w:rsidRPr="005362CA">
        <w:rPr>
          <w:rFonts w:ascii="Arial" w:hAnsi="Arial" w:cs="Arial"/>
          <w:noProof/>
          <w:sz w:val="24"/>
          <w:szCs w:val="24"/>
        </w:rPr>
        <w:t>Ciudad de México</w:t>
      </w:r>
      <w:r w:rsidRPr="005362CA">
        <w:rPr>
          <w:rFonts w:ascii="Arial" w:hAnsi="Arial" w:cs="Arial"/>
          <w:noProof/>
          <w:sz w:val="24"/>
          <w:szCs w:val="24"/>
        </w:rPr>
        <w:fldChar w:fldCharType="end"/>
      </w:r>
      <w:r w:rsidRPr="005362CA">
        <w:rPr>
          <w:rFonts w:ascii="Arial" w:hAnsi="Arial" w:cs="Arial"/>
          <w:noProof/>
          <w:sz w:val="24"/>
          <w:szCs w:val="24"/>
        </w:rPr>
        <w:t xml:space="preserve">, </w:t>
      </w:r>
      <w:r w:rsidR="00A77ABF" w:rsidRPr="00A77ABF">
        <w:rPr>
          <w:rFonts w:ascii="Arial" w:hAnsi="Arial" w:cs="Arial"/>
          <w:bCs/>
          <w:color w:val="000000" w:themeColor="text1"/>
          <w:sz w:val="24"/>
          <w:szCs w:val="24"/>
        </w:rPr>
        <w:t>12</w:t>
      </w:r>
      <w:r w:rsidRPr="005C57D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362CA">
        <w:rPr>
          <w:rFonts w:ascii="Arial" w:hAnsi="Arial" w:cs="Arial"/>
          <w:bCs/>
          <w:sz w:val="24"/>
          <w:szCs w:val="24"/>
        </w:rPr>
        <w:t xml:space="preserve">de </w:t>
      </w:r>
      <w:r w:rsidR="005E3830">
        <w:rPr>
          <w:rFonts w:ascii="Arial" w:hAnsi="Arial" w:cs="Arial"/>
          <w:bCs/>
          <w:sz w:val="24"/>
          <w:szCs w:val="24"/>
        </w:rPr>
        <w:t>febrero</w:t>
      </w:r>
      <w:r w:rsidRPr="005362CA">
        <w:rPr>
          <w:rFonts w:ascii="Arial" w:hAnsi="Arial" w:cs="Arial"/>
          <w:bCs/>
          <w:sz w:val="24"/>
          <w:szCs w:val="24"/>
        </w:rPr>
        <w:t xml:space="preserve"> de 2018.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7F3098" w:rsidRPr="005362CA" w14:paraId="2A68812F" w14:textId="77777777" w:rsidTr="00233A0B">
        <w:tc>
          <w:tcPr>
            <w:tcW w:w="5000" w:type="pct"/>
          </w:tcPr>
          <w:p w14:paraId="2A688127" w14:textId="63147423" w:rsidR="007F3098" w:rsidRPr="005362CA" w:rsidRDefault="007F3098" w:rsidP="0030629F">
            <w:pPr>
              <w:jc w:val="both"/>
              <w:rPr>
                <w:rFonts w:ascii="Arial" w:eastAsia="Times New Roman" w:hAnsi="Arial" w:cs="Arial"/>
                <w:b/>
                <w:bCs/>
                <w:smallCaps/>
                <w:noProof/>
                <w:sz w:val="24"/>
                <w:szCs w:val="24"/>
                <w:lang w:eastAsia="es-ES"/>
              </w:rPr>
            </w:pPr>
          </w:p>
          <w:p w14:paraId="2A688128" w14:textId="77777777" w:rsidR="005E3830" w:rsidRPr="008E4CF4" w:rsidRDefault="005E3830" w:rsidP="005E3830">
            <w:pPr>
              <w:pStyle w:val="Sinespaciado"/>
              <w:rPr>
                <w:rFonts w:ascii="Arial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</w:pPr>
          </w:p>
          <w:p w14:paraId="0902A267" w14:textId="77777777" w:rsidR="000F2AB8" w:rsidRDefault="000F2AB8" w:rsidP="005E3830">
            <w:pPr>
              <w:jc w:val="both"/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</w:pPr>
            <w:r w:rsidRPr="000F2AB8"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 xml:space="preserve">C. Francisco Xavier Nava Palacios </w:t>
            </w:r>
          </w:p>
          <w:p w14:paraId="031EDA61" w14:textId="77777777" w:rsidR="000F2AB8" w:rsidRDefault="000F2AB8" w:rsidP="005E3830">
            <w:pPr>
              <w:jc w:val="both"/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</w:pPr>
            <w:r w:rsidRPr="000F2AB8"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 xml:space="preserve">aspirante a Candidato Independiente </w:t>
            </w:r>
          </w:p>
          <w:p w14:paraId="5C883207" w14:textId="77777777" w:rsidR="000F2AB8" w:rsidRDefault="000F2AB8" w:rsidP="005E3830">
            <w:pPr>
              <w:jc w:val="both"/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</w:pPr>
            <w:r w:rsidRPr="000F2AB8"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>al cargo de Presidente Municipal en el</w:t>
            </w:r>
          </w:p>
          <w:p w14:paraId="77DC4A01" w14:textId="1293D225" w:rsidR="000F2AB8" w:rsidRDefault="000F2AB8" w:rsidP="005E3830">
            <w:pPr>
              <w:jc w:val="both"/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>es</w:t>
            </w:r>
            <w:r w:rsidRPr="000F2AB8"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>tado de</w:t>
            </w:r>
            <w:r w:rsidR="00E618B7"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 xml:space="preserve"> San Luis Potosí de la Asociación</w:t>
            </w:r>
          </w:p>
          <w:p w14:paraId="73E2E913" w14:textId="78E7F96A" w:rsidR="00E618B7" w:rsidRDefault="00E618B7" w:rsidP="005E3830">
            <w:pPr>
              <w:jc w:val="both"/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noProof/>
                <w:color w:val="000000" w:themeColor="text1"/>
                <w:spacing w:val="5"/>
                <w:sz w:val="23"/>
                <w:szCs w:val="23"/>
              </w:rPr>
              <w:t>San Luis Digno A.C</w:t>
            </w:r>
          </w:p>
          <w:p w14:paraId="2A68812D" w14:textId="591008F0" w:rsidR="005E3830" w:rsidRPr="008E4CF4" w:rsidRDefault="005E3830" w:rsidP="005E3830">
            <w:pPr>
              <w:jc w:val="both"/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r w:rsidRPr="008E4CF4">
              <w:rPr>
                <w:rStyle w:val="Referenciaintensa"/>
                <w:rFonts w:ascii="Arial" w:hAnsi="Arial" w:cs="Arial"/>
                <w:color w:val="000000" w:themeColor="text1"/>
                <w:sz w:val="23"/>
                <w:szCs w:val="23"/>
              </w:rPr>
              <w:t>Presente</w:t>
            </w:r>
          </w:p>
          <w:p w14:paraId="2A68812E" w14:textId="77777777" w:rsidR="007F3098" w:rsidRPr="005362CA" w:rsidRDefault="007F3098" w:rsidP="0030629F">
            <w:pPr>
              <w:pStyle w:val="Sinespaciado"/>
              <w:ind w:right="-660"/>
              <w:jc w:val="both"/>
              <w:rPr>
                <w:rFonts w:ascii="Arial" w:eastAsia="Times New Roman" w:hAnsi="Arial" w:cs="Arial"/>
                <w:b/>
                <w:bCs/>
                <w:smallCaps/>
                <w:noProof/>
                <w:sz w:val="24"/>
                <w:szCs w:val="24"/>
                <w:lang w:eastAsia="es-ES"/>
              </w:rPr>
            </w:pPr>
          </w:p>
        </w:tc>
      </w:tr>
      <w:tr w:rsidR="007F3098" w:rsidRPr="005362CA" w14:paraId="2A688131" w14:textId="77777777" w:rsidTr="00233A0B">
        <w:tc>
          <w:tcPr>
            <w:tcW w:w="5000" w:type="pct"/>
          </w:tcPr>
          <w:p w14:paraId="2A688130" w14:textId="77777777" w:rsidR="007F3098" w:rsidRPr="005362CA" w:rsidRDefault="007F3098" w:rsidP="0030629F">
            <w:pPr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</w:tr>
    </w:tbl>
    <w:p w14:paraId="2A688132" w14:textId="77777777" w:rsidR="005E3830" w:rsidRPr="008E4CF4" w:rsidRDefault="005E3830" w:rsidP="005E3830">
      <w:pPr>
        <w:spacing w:after="0" w:line="240" w:lineRule="auto"/>
        <w:jc w:val="both"/>
        <w:rPr>
          <w:sz w:val="23"/>
          <w:szCs w:val="23"/>
        </w:rPr>
      </w:pPr>
      <w:r w:rsidRPr="008E4CF4">
        <w:rPr>
          <w:rFonts w:ascii="Arial" w:hAnsi="Arial" w:cs="Arial"/>
          <w:bCs/>
          <w:sz w:val="23"/>
          <w:szCs w:val="23"/>
        </w:rPr>
        <w:t xml:space="preserve">Corresponde al Instituto Nacional Electoral (INE) a través de la Comisión de Fiscalización (COF) y ésta a su vez, por medio de la Unidad Técnica de Fiscalización (UTF), vigilar y fiscalizar el origen, monto, destino y aplicación de los ingresos y gastos de los aspirantes a candidatos; de la recepción y revisión integral de los informes de </w:t>
      </w:r>
      <w:r w:rsidRPr="008E4CF4">
        <w:rPr>
          <w:rFonts w:ascii="Arial" w:hAnsi="Arial" w:cs="Arial"/>
          <w:sz w:val="23"/>
          <w:szCs w:val="23"/>
        </w:rPr>
        <w:t>obtención de apoyo ciudadano</w:t>
      </w:r>
      <w:r w:rsidRPr="008E4CF4">
        <w:rPr>
          <w:rFonts w:ascii="Arial" w:hAnsi="Arial" w:cs="Arial"/>
          <w:bCs/>
          <w:sz w:val="23"/>
          <w:szCs w:val="23"/>
        </w:rPr>
        <w:t xml:space="preserve">; así como requerir información y documentación complementaria respecto de los diversos apartados de los informes de </w:t>
      </w:r>
      <w:r w:rsidRPr="008E4CF4">
        <w:rPr>
          <w:rFonts w:ascii="Arial" w:hAnsi="Arial" w:cs="Arial"/>
          <w:sz w:val="23"/>
          <w:szCs w:val="23"/>
        </w:rPr>
        <w:t>obtención de apoyo ciudadano.</w:t>
      </w:r>
    </w:p>
    <w:p w14:paraId="2A688133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A688134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t>Mediante el acuerdo INE/CG514/2017</w:t>
      </w:r>
      <w:r w:rsidRPr="008E4CF4">
        <w:rPr>
          <w:rFonts w:ascii="Arial" w:hAnsi="Arial" w:cs="Arial"/>
          <w:sz w:val="23"/>
          <w:szCs w:val="23"/>
          <w:vertAlign w:val="superscript"/>
        </w:rPr>
        <w:footnoteReference w:id="1"/>
      </w:r>
      <w:r w:rsidRPr="008E4CF4">
        <w:rPr>
          <w:rFonts w:ascii="Arial" w:hAnsi="Arial" w:cs="Arial"/>
          <w:sz w:val="23"/>
          <w:szCs w:val="23"/>
        </w:rPr>
        <w:t>, se ajustaron los plazos para la obtención de apoyo ciudadano y se modificaron los diversos INE/CG387/2017 e INE/CG455/2017 relacionados con el periodo de obtención del apoyo citado.</w:t>
      </w:r>
    </w:p>
    <w:p w14:paraId="2A688135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A688136" w14:textId="449CEE1C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E4CF4">
        <w:rPr>
          <w:rFonts w:ascii="Arial" w:hAnsi="Arial" w:cs="Arial"/>
          <w:bCs/>
          <w:sz w:val="23"/>
          <w:szCs w:val="23"/>
        </w:rPr>
        <w:t>El 8 de diciembre de 2017, el Consejo General del INE aprobó el acuerdo INE/CG596/2017</w:t>
      </w:r>
      <w:r w:rsidRPr="008E4CF4">
        <w:rPr>
          <w:rFonts w:ascii="Arial" w:hAnsi="Arial" w:cs="Arial"/>
          <w:sz w:val="23"/>
          <w:szCs w:val="23"/>
        </w:rPr>
        <w:t>,</w:t>
      </w:r>
      <w:r w:rsidRPr="008E4CF4">
        <w:rPr>
          <w:rFonts w:ascii="Arial" w:hAnsi="Arial" w:cs="Arial"/>
          <w:bCs/>
          <w:sz w:val="23"/>
          <w:szCs w:val="23"/>
        </w:rPr>
        <w:t xml:space="preserve"> mediante el cual </w:t>
      </w:r>
      <w:r w:rsidRPr="008E4CF4">
        <w:rPr>
          <w:rFonts w:ascii="Arial" w:hAnsi="Arial" w:cs="Arial"/>
          <w:bCs/>
          <w:color w:val="000000" w:themeColor="text1"/>
          <w:sz w:val="23"/>
          <w:szCs w:val="23"/>
        </w:rPr>
        <w:t xml:space="preserve">en su Anexo 2, se establecieron los plazos para las precampañas y obtención de apoyo ciudadano, así como para la </w:t>
      </w:r>
      <w:r w:rsidRPr="008E4CF4">
        <w:rPr>
          <w:rFonts w:ascii="Arial" w:hAnsi="Arial" w:cs="Arial"/>
          <w:color w:val="000000" w:themeColor="text1"/>
          <w:sz w:val="23"/>
          <w:szCs w:val="23"/>
        </w:rPr>
        <w:t>elaboración y aprobación del dictamen consolidado y resolución, como resultado de la revisión de los informes de obtención de apoyo ciudadano, derivados de los procesos electorales locales ordinarios 2017-2018. En ese sentido, conforme a los grupos establecidos en el citado Anexo, el plazo para la presentación del informe respectivo</w:t>
      </w:r>
      <w:r w:rsidRPr="008E4CF4">
        <w:rPr>
          <w:rFonts w:ascii="Arial" w:hAnsi="Arial" w:cs="Arial"/>
          <w:color w:val="000000" w:themeColor="text1"/>
          <w:sz w:val="23"/>
          <w:szCs w:val="23"/>
          <w:vertAlign w:val="superscript"/>
        </w:rPr>
        <w:footnoteReference w:id="2"/>
      </w:r>
      <w:r w:rsidRPr="008E4CF4">
        <w:rPr>
          <w:rFonts w:ascii="Arial" w:hAnsi="Arial" w:cs="Arial"/>
          <w:color w:val="000000" w:themeColor="text1"/>
          <w:sz w:val="23"/>
          <w:szCs w:val="23"/>
        </w:rPr>
        <w:t xml:space="preserve"> concluyó, para el cargo </w:t>
      </w:r>
      <w:bookmarkStart w:id="0" w:name="_GoBack"/>
      <w:bookmarkEnd w:id="0"/>
      <w:r w:rsidRPr="008E4CF4">
        <w:rPr>
          <w:rFonts w:ascii="Arial" w:hAnsi="Arial" w:cs="Arial"/>
          <w:noProof/>
          <w:color w:val="000000" w:themeColor="text1"/>
          <w:sz w:val="23"/>
          <w:szCs w:val="23"/>
        </w:rPr>
        <w:t>local bajo la figura de aspirante a candidatura independiente</w:t>
      </w:r>
      <w:r w:rsidRPr="008E4CF4">
        <w:rPr>
          <w:rFonts w:ascii="Arial" w:hAnsi="Arial" w:cs="Arial"/>
          <w:color w:val="000000" w:themeColor="text1"/>
          <w:sz w:val="23"/>
          <w:szCs w:val="23"/>
        </w:rPr>
        <w:t xml:space="preserve">, el pasado </w:t>
      </w:r>
      <w:r w:rsidRPr="008E4CF4">
        <w:rPr>
          <w:rFonts w:ascii="Arial" w:hAnsi="Arial" w:cs="Arial"/>
          <w:b/>
          <w:color w:val="000000" w:themeColor="text1"/>
          <w:sz w:val="23"/>
          <w:szCs w:val="23"/>
        </w:rPr>
        <w:t>11 de febrero de 2018</w:t>
      </w:r>
      <w:r w:rsidRPr="008E4CF4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2A688137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A688138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lastRenderedPageBreak/>
        <w:t>Adicionalmente, el acuerdo CF/001/2018, aprobado por la Comisión de Fiscalización el pasado 24 de enero, establece en su punto SEGUNDO lo siguiente:</w:t>
      </w:r>
    </w:p>
    <w:p w14:paraId="2A688139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A68813A" w14:textId="77777777" w:rsidR="005E3830" w:rsidRPr="008E4CF4" w:rsidRDefault="005E3830" w:rsidP="005E3830">
      <w:pPr>
        <w:spacing w:after="0" w:line="240" w:lineRule="auto"/>
        <w:ind w:left="567" w:right="560"/>
        <w:jc w:val="both"/>
        <w:rPr>
          <w:rFonts w:ascii="Arial" w:hAnsi="Arial" w:cs="Arial"/>
          <w:i/>
          <w:sz w:val="23"/>
          <w:szCs w:val="23"/>
        </w:rPr>
      </w:pPr>
      <w:r w:rsidRPr="008E4CF4">
        <w:rPr>
          <w:rFonts w:ascii="Arial" w:hAnsi="Arial" w:cs="Arial"/>
          <w:i/>
          <w:sz w:val="23"/>
          <w:szCs w:val="23"/>
        </w:rPr>
        <w:t xml:space="preserve">“Se ordena a la Unidad Técnica de Fiscalización requiera a aquellos sujetos obligados que se ubiquen en el supuesto de omisión en el reporte de operaciones y/o presentación de informe, para que en un plazo improrrogable de 3 días naturales, registren operaciones, presenten los avisos de contratación y agenda de eventos, suban evidencia y presenten el informe atinente a sus ingresos y gastos en el SIF (con la </w:t>
      </w:r>
      <w:proofErr w:type="spellStart"/>
      <w:r w:rsidRPr="008E4CF4">
        <w:rPr>
          <w:rFonts w:ascii="Arial" w:hAnsi="Arial" w:cs="Arial"/>
          <w:i/>
          <w:sz w:val="23"/>
          <w:szCs w:val="23"/>
        </w:rPr>
        <w:t>e.Firma</w:t>
      </w:r>
      <w:proofErr w:type="spellEnd"/>
      <w:r w:rsidRPr="008E4CF4">
        <w:rPr>
          <w:rFonts w:ascii="Arial" w:hAnsi="Arial" w:cs="Arial"/>
          <w:i/>
          <w:sz w:val="23"/>
          <w:szCs w:val="23"/>
        </w:rPr>
        <w:t xml:space="preserve"> del responsable de finanzas designado), de conformidad con los artículos 223 numeral 1 y 2, 248, 249 250 251 y 252 del RF y el manual de usuario del SIF aprobado mediante acuerdo CF/017/2017.”</w:t>
      </w:r>
    </w:p>
    <w:p w14:paraId="2A68813B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A68813C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ES"/>
        </w:rPr>
      </w:pPr>
      <w:r w:rsidRPr="008E4CF4">
        <w:rPr>
          <w:rFonts w:ascii="Arial" w:hAnsi="Arial" w:cs="Arial"/>
          <w:bCs/>
          <w:sz w:val="23"/>
          <w:szCs w:val="23"/>
        </w:rPr>
        <w:t xml:space="preserve">Ahora bien, dado que de la verificación al Sistema Integral de Fiscalización (SIF), se observó que </w:t>
      </w:r>
      <w:r w:rsidRPr="008E4CF4">
        <w:rPr>
          <w:rFonts w:ascii="Arial" w:hAnsi="Arial" w:cs="Arial"/>
          <w:b/>
          <w:bCs/>
          <w:sz w:val="23"/>
          <w:szCs w:val="23"/>
        </w:rPr>
        <w:t>usted</w:t>
      </w:r>
      <w:r w:rsidRPr="008E4CF4">
        <w:rPr>
          <w:rFonts w:ascii="Arial" w:hAnsi="Arial" w:cs="Arial"/>
          <w:bCs/>
          <w:sz w:val="23"/>
          <w:szCs w:val="23"/>
        </w:rPr>
        <w:t xml:space="preserve"> </w:t>
      </w:r>
      <w:r w:rsidRPr="008E4CF4">
        <w:rPr>
          <w:rFonts w:ascii="Arial" w:hAnsi="Arial" w:cs="Arial"/>
          <w:b/>
          <w:bCs/>
          <w:sz w:val="23"/>
          <w:szCs w:val="23"/>
        </w:rPr>
        <w:t>es omiso en la presentación</w:t>
      </w:r>
      <w:r w:rsidRPr="008E4CF4">
        <w:rPr>
          <w:rFonts w:ascii="Arial" w:hAnsi="Arial" w:cs="Arial"/>
          <w:bCs/>
          <w:sz w:val="23"/>
          <w:szCs w:val="23"/>
        </w:rPr>
        <w:t xml:space="preserve"> </w:t>
      </w:r>
      <w:r w:rsidRPr="008E4CF4">
        <w:rPr>
          <w:rFonts w:ascii="Arial" w:hAnsi="Arial" w:cs="Arial"/>
          <w:b/>
          <w:bCs/>
          <w:sz w:val="23"/>
          <w:szCs w:val="23"/>
        </w:rPr>
        <w:t>del Informe</w:t>
      </w:r>
      <w:r w:rsidRPr="008E4CF4">
        <w:rPr>
          <w:rFonts w:ascii="Arial" w:hAnsi="Arial" w:cs="Arial"/>
          <w:bCs/>
          <w:sz w:val="23"/>
          <w:szCs w:val="23"/>
        </w:rPr>
        <w:t xml:space="preserve"> de Apoyo Ciudadano, se le </w:t>
      </w:r>
      <w:r w:rsidRPr="008E4CF4">
        <w:rPr>
          <w:rFonts w:ascii="Arial" w:hAnsi="Arial" w:cs="Arial"/>
          <w:b/>
          <w:bCs/>
          <w:sz w:val="23"/>
          <w:szCs w:val="23"/>
        </w:rPr>
        <w:t>REQUIERE</w:t>
      </w:r>
      <w:r w:rsidRPr="008E4CF4">
        <w:rPr>
          <w:rFonts w:ascii="Arial" w:hAnsi="Arial" w:cs="Arial"/>
          <w:bCs/>
          <w:sz w:val="23"/>
          <w:szCs w:val="23"/>
        </w:rPr>
        <w:t xml:space="preserve"> para que presente en el SIF, </w:t>
      </w:r>
      <w:r w:rsidRPr="008E4CF4">
        <w:rPr>
          <w:rFonts w:ascii="Arial" w:hAnsi="Arial" w:cs="Arial"/>
          <w:sz w:val="23"/>
          <w:szCs w:val="23"/>
          <w:lang w:val="es-ES"/>
        </w:rPr>
        <w:t>lo siguiente:</w:t>
      </w:r>
    </w:p>
    <w:p w14:paraId="2A68813D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ES"/>
        </w:rPr>
      </w:pPr>
    </w:p>
    <w:p w14:paraId="2A68813E" w14:textId="77777777" w:rsidR="005E3830" w:rsidRPr="008E4CF4" w:rsidRDefault="005E3830" w:rsidP="005E3830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t>El informe que refleje los ingresos y gastos correspondiente al periodo para la obtención del apoyo ciudadano.</w:t>
      </w:r>
    </w:p>
    <w:p w14:paraId="2A68813F" w14:textId="77777777" w:rsidR="005E3830" w:rsidRPr="008E4CF4" w:rsidRDefault="005E3830" w:rsidP="005E3830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</w:p>
    <w:p w14:paraId="2A688140" w14:textId="77777777" w:rsidR="005E3830" w:rsidRPr="008E4CF4" w:rsidRDefault="005E3830" w:rsidP="005E3830">
      <w:pPr>
        <w:pStyle w:val="Prrafodelista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t>El registro de operaciones con su respectiva documentación comprobatoria que soporte los ingresos y gastos reflejados en el informe correspondiente.</w:t>
      </w:r>
    </w:p>
    <w:p w14:paraId="2A688141" w14:textId="77777777" w:rsidR="005E3830" w:rsidRPr="008E4CF4" w:rsidRDefault="005E3830" w:rsidP="005E3830">
      <w:p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</w:p>
    <w:p w14:paraId="2A688142" w14:textId="77777777" w:rsidR="005E3830" w:rsidRPr="008E4CF4" w:rsidRDefault="005E3830" w:rsidP="005E3830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t xml:space="preserve">Los avisos de contratación que manifiesten los bienes y servicios contratados durante el periodo de obtención de apoyo ciudadano. </w:t>
      </w:r>
    </w:p>
    <w:p w14:paraId="2A688143" w14:textId="77777777" w:rsidR="005E3830" w:rsidRPr="008E4CF4" w:rsidRDefault="005E3830" w:rsidP="005E3830">
      <w:p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</w:p>
    <w:p w14:paraId="2A688144" w14:textId="77777777" w:rsidR="005E3830" w:rsidRPr="008E4CF4" w:rsidRDefault="005E3830" w:rsidP="005E3830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El reporte de los eventos realizados en el módulo correspondiente del SIF</w:t>
      </w:r>
      <w:r w:rsidRPr="008E4CF4">
        <w:rPr>
          <w:rFonts w:ascii="Arial" w:eastAsia="Calibri" w:hAnsi="Arial" w:cs="Arial"/>
          <w:sz w:val="23"/>
          <w:szCs w:val="23"/>
        </w:rPr>
        <w:t>, con su respectiva documentación soporte mediante la cual se detallen las actividades realizadas por el aspirante durante la obtención de apoyo ciudadano.</w:t>
      </w:r>
    </w:p>
    <w:p w14:paraId="2A688145" w14:textId="77777777" w:rsidR="005E3830" w:rsidRPr="008E4CF4" w:rsidRDefault="005E3830" w:rsidP="005E3830">
      <w:pPr>
        <w:spacing w:after="0" w:line="240" w:lineRule="auto"/>
        <w:ind w:left="851"/>
        <w:jc w:val="both"/>
        <w:rPr>
          <w:rFonts w:ascii="Arial" w:hAnsi="Arial" w:cs="Arial"/>
          <w:sz w:val="23"/>
          <w:szCs w:val="23"/>
        </w:rPr>
      </w:pPr>
    </w:p>
    <w:p w14:paraId="2A688146" w14:textId="77777777" w:rsidR="005E3830" w:rsidRPr="008E4CF4" w:rsidRDefault="005E3830" w:rsidP="005E3830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t>El motivo por el cual no presentó su informe de ingresos y gastos</w:t>
      </w:r>
    </w:p>
    <w:p w14:paraId="2A688147" w14:textId="77777777" w:rsidR="005E3830" w:rsidRPr="008E4CF4" w:rsidRDefault="005E3830" w:rsidP="005E3830">
      <w:pPr>
        <w:spacing w:after="0" w:line="240" w:lineRule="auto"/>
        <w:ind w:left="851"/>
        <w:rPr>
          <w:rFonts w:ascii="Arial" w:hAnsi="Arial" w:cs="Arial"/>
          <w:sz w:val="23"/>
          <w:szCs w:val="23"/>
        </w:rPr>
      </w:pPr>
    </w:p>
    <w:p w14:paraId="2A688148" w14:textId="77777777" w:rsidR="005E3830" w:rsidRPr="008E4CF4" w:rsidRDefault="005E3830" w:rsidP="005E3830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Arial" w:hAnsi="Arial" w:cs="Arial"/>
          <w:sz w:val="23"/>
          <w:szCs w:val="23"/>
        </w:rPr>
      </w:pPr>
      <w:r w:rsidRPr="008E4CF4">
        <w:rPr>
          <w:rFonts w:ascii="Arial" w:hAnsi="Arial" w:cs="Arial"/>
          <w:sz w:val="23"/>
          <w:szCs w:val="23"/>
        </w:rPr>
        <w:t>Las</w:t>
      </w:r>
      <w:r w:rsidRPr="008E4CF4">
        <w:rPr>
          <w:rFonts w:ascii="Arial" w:eastAsia="Calibri" w:hAnsi="Arial" w:cs="Arial"/>
          <w:sz w:val="23"/>
          <w:szCs w:val="23"/>
        </w:rPr>
        <w:t xml:space="preserve"> aclaraciones que a su derecho convengan.</w:t>
      </w:r>
    </w:p>
    <w:p w14:paraId="2A688149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A68814A" w14:textId="77777777" w:rsidR="005E3830" w:rsidRPr="008E4CF4" w:rsidRDefault="005E3830" w:rsidP="005E3830">
      <w:pPr>
        <w:spacing w:after="0" w:line="240" w:lineRule="auto"/>
        <w:jc w:val="both"/>
        <w:rPr>
          <w:rFonts w:ascii="Arial" w:eastAsia="Calibri" w:hAnsi="Arial" w:cs="Arial"/>
          <w:bCs/>
          <w:sz w:val="23"/>
          <w:szCs w:val="23"/>
          <w:lang w:val="es-ES"/>
        </w:rPr>
      </w:pPr>
      <w:r w:rsidRPr="008E4CF4">
        <w:rPr>
          <w:rFonts w:ascii="Arial" w:eastAsia="Calibri" w:hAnsi="Arial" w:cs="Arial"/>
          <w:bCs/>
          <w:sz w:val="23"/>
          <w:szCs w:val="23"/>
          <w:lang w:val="es-ES"/>
        </w:rPr>
        <w:t xml:space="preserve">Lo anterior, con el fin de que no incurra </w:t>
      </w:r>
      <w:r w:rsidRPr="008E4CF4">
        <w:rPr>
          <w:rFonts w:ascii="Arial" w:hAnsi="Arial" w:cs="Arial"/>
          <w:bCs/>
          <w:sz w:val="23"/>
          <w:szCs w:val="23"/>
        </w:rPr>
        <w:t>en alguna conducta que sea susceptible de sanción como las señaladas en el artículo</w:t>
      </w:r>
      <w:r w:rsidRPr="008E4CF4">
        <w:rPr>
          <w:rFonts w:ascii="Arial" w:eastAsia="Calibri" w:hAnsi="Arial" w:cs="Arial"/>
          <w:bCs/>
          <w:sz w:val="23"/>
          <w:szCs w:val="23"/>
          <w:lang w:val="es-ES"/>
        </w:rPr>
        <w:t xml:space="preserve"> 446, numeral 1, inciso g), de la Ley General de Instituciones y Procedimientos Electorales (LGIPE).</w:t>
      </w:r>
    </w:p>
    <w:p w14:paraId="2A68814B" w14:textId="77777777" w:rsidR="005E3830" w:rsidRPr="008E4CF4" w:rsidRDefault="005E3830" w:rsidP="005E3830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</w:p>
    <w:p w14:paraId="2A68814C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8E4CF4">
        <w:rPr>
          <w:rFonts w:ascii="Arial" w:hAnsi="Arial" w:cs="Arial"/>
          <w:bCs/>
          <w:sz w:val="23"/>
          <w:szCs w:val="23"/>
        </w:rPr>
        <w:lastRenderedPageBreak/>
        <w:t>Así, en los términos establecidos en el acuerdo CF/</w:t>
      </w:r>
      <w:r w:rsidRPr="008E4CF4">
        <w:rPr>
          <w:rFonts w:ascii="Arial" w:hAnsi="Arial" w:cs="Arial"/>
          <w:sz w:val="23"/>
          <w:szCs w:val="23"/>
        </w:rPr>
        <w:t>001</w:t>
      </w:r>
      <w:r w:rsidRPr="008E4CF4">
        <w:rPr>
          <w:rFonts w:ascii="Arial" w:hAnsi="Arial" w:cs="Arial"/>
          <w:bCs/>
          <w:sz w:val="23"/>
          <w:szCs w:val="23"/>
        </w:rPr>
        <w:t xml:space="preserve">/2018 referido, tiene usted un </w:t>
      </w:r>
      <w:r w:rsidRPr="008E4CF4">
        <w:rPr>
          <w:rFonts w:ascii="Arial" w:hAnsi="Arial" w:cs="Arial"/>
          <w:b/>
          <w:bCs/>
          <w:sz w:val="23"/>
          <w:szCs w:val="23"/>
        </w:rPr>
        <w:t xml:space="preserve">plazo de 3 días </w:t>
      </w:r>
      <w:r w:rsidRPr="008E4CF4">
        <w:rPr>
          <w:rFonts w:ascii="Arial" w:hAnsi="Arial" w:cs="Arial"/>
          <w:bCs/>
          <w:sz w:val="23"/>
          <w:szCs w:val="23"/>
        </w:rPr>
        <w:t>naturales contados a partir de la notificación de la presente misiva, para presentar en el SIF lo antes solicitado.</w:t>
      </w:r>
    </w:p>
    <w:p w14:paraId="2A68814D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</w:p>
    <w:p w14:paraId="2A68814E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  <w:r w:rsidRPr="008E4CF4">
        <w:rPr>
          <w:rFonts w:ascii="Arial" w:hAnsi="Arial" w:cs="Arial"/>
          <w:bCs/>
          <w:color w:val="000000" w:themeColor="text1"/>
          <w:sz w:val="23"/>
          <w:szCs w:val="23"/>
        </w:rPr>
        <w:t xml:space="preserve">En ese sentido, el SIF estará habilitado a partir </w:t>
      </w:r>
      <w:r w:rsidRPr="008E4CF4">
        <w:rPr>
          <w:rFonts w:ascii="Arial" w:hAnsi="Arial" w:cs="Arial"/>
          <w:b/>
          <w:bCs/>
          <w:color w:val="000000" w:themeColor="text1"/>
          <w:sz w:val="23"/>
          <w:szCs w:val="23"/>
        </w:rPr>
        <w:t>del día 13 hasta el día 15</w:t>
      </w:r>
      <w:r w:rsidRPr="008E4CF4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Pr="008E4CF4">
        <w:rPr>
          <w:rFonts w:ascii="Arial" w:hAnsi="Arial" w:cs="Arial"/>
          <w:b/>
          <w:bCs/>
          <w:color w:val="000000" w:themeColor="text1"/>
          <w:sz w:val="23"/>
          <w:szCs w:val="23"/>
        </w:rPr>
        <w:t>de febrero</w:t>
      </w:r>
      <w:r w:rsidRPr="008E4CF4">
        <w:rPr>
          <w:rFonts w:ascii="Arial" w:hAnsi="Arial" w:cs="Arial"/>
          <w:bCs/>
          <w:color w:val="000000" w:themeColor="text1"/>
          <w:sz w:val="23"/>
          <w:szCs w:val="23"/>
        </w:rPr>
        <w:t xml:space="preserve"> del año en curso, transcurrido ese periodo el sistema cerrará y no será posible registrar alguna operación.</w:t>
      </w:r>
    </w:p>
    <w:p w14:paraId="2A68814F" w14:textId="77777777" w:rsidR="005E3830" w:rsidRPr="008E4CF4" w:rsidRDefault="005E3830" w:rsidP="005E3830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A688150" w14:textId="77777777" w:rsidR="005E3830" w:rsidRPr="008E4CF4" w:rsidRDefault="005E3830" w:rsidP="005E3830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8E4CF4">
        <w:rPr>
          <w:rFonts w:ascii="Arial" w:hAnsi="Arial" w:cs="Arial"/>
          <w:bCs/>
          <w:sz w:val="23"/>
          <w:szCs w:val="23"/>
        </w:rPr>
        <w:t>Finalmente, y en cumplimiento al resolutivo quinto del acuerdo CF/001/2018, e</w:t>
      </w:r>
      <w:r w:rsidRPr="008E4CF4">
        <w:rPr>
          <w:rFonts w:ascii="Arial" w:hAnsi="Arial" w:cs="Arial"/>
          <w:sz w:val="23"/>
          <w:szCs w:val="23"/>
        </w:rPr>
        <w:t xml:space="preserve">s deber de esta autoridad recordarle que el artículo 378 de la LGIPE, señala que la omisión en la presentación del informe de ingresos y gastos por parte del aspirante es motivo de sanción, pudiendo ser ésta la </w:t>
      </w:r>
      <w:r w:rsidRPr="008E4CF4">
        <w:rPr>
          <w:rFonts w:ascii="Arial" w:hAnsi="Arial" w:cs="Arial"/>
          <w:b/>
          <w:sz w:val="23"/>
          <w:szCs w:val="23"/>
          <w:u w:val="single"/>
        </w:rPr>
        <w:t>NEGATIVA DEL REGISTRO DE SU CANDIDATURA.</w:t>
      </w:r>
    </w:p>
    <w:p w14:paraId="2A688151" w14:textId="77777777" w:rsidR="005E3830" w:rsidRPr="008E4CF4" w:rsidRDefault="005E3830" w:rsidP="005E3830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8E4CF4">
        <w:rPr>
          <w:rFonts w:ascii="Arial" w:hAnsi="Arial" w:cs="Arial"/>
          <w:sz w:val="23"/>
          <w:szCs w:val="23"/>
        </w:rPr>
        <w:t xml:space="preserve">La presente actuación se emite con </w:t>
      </w:r>
      <w:r w:rsidRPr="008E4CF4">
        <w:rPr>
          <w:rFonts w:ascii="Arial" w:hAnsi="Arial" w:cs="Arial"/>
          <w:bCs/>
          <w:sz w:val="23"/>
          <w:szCs w:val="23"/>
        </w:rPr>
        <w:t>fundamento en lo dispuesto en los artículos 32, numeral 1, inciso a), fracción VI; 190; 191, numerales 1, inciso d) y 2; 199, numeral 1, incisos a) y e); 376, numeral 2; 377; 378, numeral 1, 380, numeral 1, inciso g); 425; 427, numeral 1, inciso a); 428, numeral 1, inciso e); 429 y 430, de la Ley General de Instituciones y Procedimientos Electorales (LGIPE); en relación con los artículos 22, numeral 1, inciso b), fracción II</w:t>
      </w:r>
      <w:r w:rsidRPr="008E4CF4">
        <w:rPr>
          <w:rFonts w:ascii="Arial" w:hAnsi="Arial" w:cs="Arial"/>
          <w:sz w:val="23"/>
          <w:szCs w:val="23"/>
          <w:lang w:val="es-ES"/>
        </w:rPr>
        <w:t xml:space="preserve">; </w:t>
      </w:r>
      <w:r w:rsidRPr="008E4CF4">
        <w:rPr>
          <w:rFonts w:ascii="Arial" w:hAnsi="Arial" w:cs="Arial"/>
          <w:sz w:val="23"/>
          <w:szCs w:val="23"/>
        </w:rPr>
        <w:t xml:space="preserve">26, numeral 1, inciso a); 33, numeral 2; </w:t>
      </w:r>
      <w:r w:rsidRPr="008E4CF4">
        <w:rPr>
          <w:rFonts w:ascii="Arial" w:hAnsi="Arial" w:cs="Arial"/>
          <w:bCs/>
          <w:sz w:val="23"/>
          <w:szCs w:val="23"/>
        </w:rPr>
        <w:t xml:space="preserve">37; 37 bis; 38; 38 bis; 40; 41; 43; </w:t>
      </w:r>
      <w:r w:rsidRPr="008E4CF4">
        <w:rPr>
          <w:rFonts w:ascii="Arial" w:hAnsi="Arial" w:cs="Arial"/>
          <w:sz w:val="23"/>
          <w:szCs w:val="23"/>
        </w:rPr>
        <w:t xml:space="preserve">46, numerales 1 y 2; 47, numeral 1, inciso b); 96, numeral 1; 105; 106; 107 numerales 1 y 3, 126; 127; 143 bis; </w:t>
      </w:r>
      <w:r w:rsidRPr="008E4CF4">
        <w:rPr>
          <w:rFonts w:ascii="Arial" w:hAnsi="Arial" w:cs="Arial"/>
          <w:bCs/>
          <w:sz w:val="23"/>
          <w:szCs w:val="23"/>
        </w:rPr>
        <w:t>223, numerales 1 y 2; 235, numeral 1, inciso b); 237</w:t>
      </w:r>
      <w:r w:rsidRPr="008E4CF4">
        <w:rPr>
          <w:rFonts w:ascii="Arial" w:hAnsi="Arial" w:cs="Arial"/>
          <w:sz w:val="23"/>
          <w:szCs w:val="23"/>
          <w:lang w:val="es-ES"/>
        </w:rPr>
        <w:t>;</w:t>
      </w:r>
      <w:r w:rsidRPr="008E4CF4">
        <w:rPr>
          <w:rFonts w:ascii="Arial" w:hAnsi="Arial" w:cs="Arial"/>
          <w:bCs/>
          <w:sz w:val="23"/>
          <w:szCs w:val="23"/>
        </w:rPr>
        <w:t xml:space="preserve"> 248; 249; 250; 251; 252; 253; 261 bis; 296, numeral 1 del Reglamento de Fiscalización (RF), así como el acuerdo </w:t>
      </w:r>
      <w:r w:rsidRPr="008E4CF4">
        <w:rPr>
          <w:rFonts w:ascii="Arial" w:hAnsi="Arial" w:cs="Arial"/>
          <w:sz w:val="23"/>
          <w:szCs w:val="23"/>
          <w:lang w:val="es-ES"/>
        </w:rPr>
        <w:t>CF/</w:t>
      </w:r>
      <w:r w:rsidRPr="008E4CF4">
        <w:rPr>
          <w:rFonts w:ascii="Arial" w:hAnsi="Arial" w:cs="Arial"/>
          <w:sz w:val="23"/>
          <w:szCs w:val="23"/>
        </w:rPr>
        <w:t>001</w:t>
      </w:r>
      <w:r w:rsidRPr="008E4CF4">
        <w:rPr>
          <w:rFonts w:ascii="Arial" w:hAnsi="Arial" w:cs="Arial"/>
          <w:sz w:val="23"/>
          <w:szCs w:val="23"/>
          <w:lang w:val="es-ES"/>
        </w:rPr>
        <w:t>/2018, aprobado por la COF el 24 de enero de 2018.</w:t>
      </w:r>
    </w:p>
    <w:p w14:paraId="2A688152" w14:textId="77777777" w:rsidR="00D25F28" w:rsidRDefault="005E3830" w:rsidP="005E3830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8E4CF4">
        <w:rPr>
          <w:rFonts w:ascii="Arial" w:hAnsi="Arial" w:cs="Arial"/>
          <w:bCs/>
          <w:sz w:val="23"/>
          <w:szCs w:val="23"/>
          <w:lang w:val="es-ES"/>
        </w:rPr>
        <w:t>Sin otro particular, reciba un cordial saludo</w:t>
      </w:r>
    </w:p>
    <w:p w14:paraId="2A688153" w14:textId="77777777" w:rsidR="00D25F28" w:rsidRDefault="00D25F28" w:rsidP="00D25F28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ermEnd w:id="781408606"/>
    <w:p w14:paraId="2A688154" w14:textId="77777777" w:rsidR="00D25F28" w:rsidRDefault="00D25F28" w:rsidP="00D25F28">
      <w:pPr>
        <w:tabs>
          <w:tab w:val="left" w:pos="276"/>
        </w:tabs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2A688155" w14:textId="77777777" w:rsidR="00D25F28" w:rsidRDefault="00D25F28" w:rsidP="00CF29A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A688156" w14:textId="77777777" w:rsidR="00CF29AC" w:rsidRPr="00447AA6" w:rsidRDefault="00CF29AC" w:rsidP="00CF29A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447AA6">
        <w:rPr>
          <w:rFonts w:ascii="Arial" w:eastAsia="Calibri" w:hAnsi="Arial" w:cs="Arial"/>
          <w:b/>
          <w:sz w:val="24"/>
          <w:szCs w:val="24"/>
        </w:rPr>
        <w:t>A T E N T A M E N T E</w:t>
      </w:r>
    </w:p>
    <w:p w14:paraId="2A688157" w14:textId="77777777" w:rsidR="00CF29AC" w:rsidRPr="00EC2C02" w:rsidRDefault="00CF29AC" w:rsidP="00CF29AC">
      <w:pPr>
        <w:spacing w:after="0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eastAsia="Calibri" w:hAnsi="Arial" w:cs="Arial"/>
          <w:b/>
          <w:smallCaps/>
          <w:sz w:val="24"/>
          <w:szCs w:val="24"/>
        </w:rPr>
        <w:t xml:space="preserve">EL DIRECTOR </w:t>
      </w:r>
      <w:r w:rsidRPr="00EC2C02">
        <w:rPr>
          <w:rFonts w:ascii="Arial" w:eastAsia="Calibri" w:hAnsi="Arial" w:cs="Arial"/>
          <w:b/>
          <w:smallCaps/>
          <w:sz w:val="24"/>
          <w:szCs w:val="24"/>
        </w:rPr>
        <w:t>DE LA U</w:t>
      </w:r>
      <w:r>
        <w:rPr>
          <w:rFonts w:ascii="Arial" w:eastAsia="Calibri" w:hAnsi="Arial" w:cs="Arial"/>
          <w:b/>
          <w:smallCaps/>
          <w:sz w:val="24"/>
          <w:szCs w:val="24"/>
        </w:rPr>
        <w:t>NIDAD TÉCNICA DE FISCALIZACIÓN</w:t>
      </w:r>
    </w:p>
    <w:p w14:paraId="2A688158" w14:textId="77777777" w:rsidR="008E7671" w:rsidRDefault="00642E29" w:rsidP="003B0524">
      <w:pPr>
        <w:spacing w:after="0"/>
        <w:jc w:val="center"/>
      </w:pPr>
      <w:r>
        <w:rPr>
          <w:rFonts w:ascii="Arial" w:eastAsia="Calibri" w:hAnsi="Arial" w:cs="Arial"/>
          <w:b/>
          <w:smallCaps/>
          <w:sz w:val="24"/>
          <w:szCs w:val="24"/>
        </w:rPr>
        <w:t>L</w:t>
      </w:r>
      <w:r w:rsidR="00CF29AC" w:rsidRPr="00EC2C02">
        <w:rPr>
          <w:rFonts w:ascii="Arial" w:eastAsia="Calibri" w:hAnsi="Arial" w:cs="Arial"/>
          <w:b/>
          <w:smallCaps/>
          <w:sz w:val="24"/>
          <w:szCs w:val="24"/>
        </w:rPr>
        <w:t>.</w:t>
      </w:r>
      <w:r>
        <w:rPr>
          <w:rFonts w:ascii="Arial" w:eastAsia="Calibri" w:hAnsi="Arial" w:cs="Arial"/>
          <w:b/>
          <w:smallCaps/>
          <w:sz w:val="24"/>
          <w:szCs w:val="24"/>
        </w:rPr>
        <w:t>C</w:t>
      </w:r>
      <w:r w:rsidR="003B0524">
        <w:rPr>
          <w:rFonts w:ascii="Arial" w:eastAsia="Calibri" w:hAnsi="Arial" w:cs="Arial"/>
          <w:b/>
          <w:smallCaps/>
          <w:sz w:val="24"/>
          <w:szCs w:val="24"/>
        </w:rPr>
        <w:t>.</w:t>
      </w:r>
      <w:r>
        <w:rPr>
          <w:rFonts w:ascii="Arial" w:hAnsi="Arial" w:cs="Arial" w:eastAsia="Arial"/>
          <w:b w:val="true"/>
          <w:sz w:val="24"/>
        </w:rPr>
        <w:t>LIZANDRO NUÑEZ PICAZO</w:t>
      </w:r>
    </w:p>
    <w:p>
      <w:pPr>
        <w:jc w:val="left"/>
      </w:pPr>
      <w:r>
        <w:rPr>
          <w:rFonts w:ascii="Calibri" w:hAnsi="Calibri" w:cs="Calibri" w:eastAsia="Calibri"/>
          <w:b w:val="true"/>
          <w:color w:val="E51099"/>
          <w:sz w:val="24"/>
        </w:rPr>
        <w:br/>
        <w:t>Firma electrónica del oficio</w:t>
        <w:br/>
      </w:r>
      <w:r>
        <w:rPr>
          <w:rFonts w:ascii="Calibri" w:hAnsi="Calibri" w:cs="Calibri" w:eastAsia="Calibri"/>
          <w:b w:val="false"/>
          <w:color w:val="000000"/>
          <w:sz w:val="22"/>
        </w:rPr>
        <w:br/>
        <w:t>105227CEE7F14EA75D392F9C81290412644B5A8A400C9E254E70AF2297D936B3</w:t>
        <w:br/>
      </w:r>
      <w:r>
        <w:rPr>
          <w:rFonts w:ascii="Calibri" w:hAnsi="Calibri" w:cs="Calibri" w:eastAsia="Calibri"/>
          <w:b w:val="true"/>
          <w:color w:val="E51099"/>
          <w:sz w:val="24"/>
        </w:rPr>
        <w:br/>
        <w:t>Cadena original del oficio</w:t>
        <w:br/>
      </w:r>
      <w:r>
        <w:rPr>
          <w:rFonts w:ascii="Calibri" w:hAnsi="Calibri" w:cs="Calibri" w:eastAsia="Calibri"/>
          <w:b w:val="false"/>
          <w:color w:val="000000"/>
          <w:sz w:val="22"/>
        </w:rPr>
        <w:br/>
        <w:t>||LIZANDRO|DIRECTOR GENERAL DE LA UNIDAD TECNICA DE FISCALIZACION|SAN LUIS POTOSI|INE/UTF/DA/17373/18|2|12-02-2018 04:57:42||</w:t>
        <w:br/>
      </w:r>
      <w:r>
        <w:rPr>
          <w:rFonts w:ascii="Calibri" w:hAnsi="Calibri" w:cs="Calibri" w:eastAsia="Calibri"/>
          <w:b w:val="true"/>
          <w:color w:val="E51099"/>
          <w:sz w:val="24"/>
        </w:rPr>
        <w:br/>
        <w:t>Sello digital del oficio</w:t>
        <w:br/>
      </w:r>
      <w:r>
        <w:rPr>
          <w:rFonts w:ascii="Calibri" w:hAnsi="Calibri" w:cs="Calibri" w:eastAsia="Calibri"/>
          <w:b w:val="false"/>
          <w:color w:val="000000"/>
          <w:sz w:val="22"/>
        </w:rPr>
        <w:br/>
        <w:t>E8E1F5802284BABC002354F69E57D9C45D2A15FA</w:t>
        <w:br/>
      </w:r>
      <w:r>
        <w:rPr>
          <w:rFonts w:ascii="Arial" w:hAnsi="Arial" w:cs="Arial" w:eastAsia="Arial"/>
          <w:b w:val="false"/>
          <w:i w:val="true"/>
          <w:color w:val="000000"/>
          <w:sz w:val="18"/>
        </w:rPr>
        <w:br/>
        <w:t>El presente acto administrativo ha sido firmado mediante el uso de la firma electrónica avanzada del funcionario competente, amparada por un certificado vigente a la fecha de notificación del oficio, de conformidad con los artículos 38, párrafo primero, fracción V, tercero, cuarto, quinto y sexto y 17-D, tercero y décimo párrafos del Código Fiscal de la Federación.</w:t>
        <w:br/>
      </w:r>
      <w:r>
        <w:rPr>
          <w:rFonts w:ascii="Arial" w:hAnsi="Arial" w:cs="Arial" w:eastAsia="Arial"/>
          <w:b w:val="false"/>
          <w:i w:val="true"/>
          <w:color w:val="000000"/>
          <w:sz w:val="16"/>
        </w:rPr>
        <w:br/>
        <w:t>*La alteración o modificación del presente documento implica responsabilidad penal, por lo que en caso que éste sea modificado o alterado se dará vista a la autoridad competente para determinar lo procedente.</w:t>
        <w:br/>
      </w:r>
    </w:p>
    <w:sectPr w:rsidR="008E7671" w:rsidSect="00D25F2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815B" w14:textId="77777777" w:rsidR="006A0D7B" w:rsidRDefault="006A0D7B" w:rsidP="00CF29AC">
      <w:pPr>
        <w:spacing w:after="0" w:line="240" w:lineRule="auto"/>
      </w:pPr>
      <w:r>
        <w:separator/>
      </w:r>
    </w:p>
  </w:endnote>
  <w:endnote w:type="continuationSeparator" w:id="0">
    <w:p w14:paraId="2A68815C" w14:textId="77777777" w:rsidR="006A0D7B" w:rsidRDefault="006A0D7B" w:rsidP="00CF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8164" w14:textId="4A8EDCBF" w:rsidR="00CF29AC" w:rsidRDefault="0075557A" w:rsidP="0075557A">
    <w:pPr>
      <w:pStyle w:val="Piedepgina"/>
      <w:tabs>
        <w:tab w:val="left" w:pos="432"/>
      </w:tabs>
    </w:pPr>
    <w:permStart w:id="1533242847" w:edGrp="everyone"/>
    <w:r>
      <w:t xml:space="preserve">                                                                                                                                                                </w:t>
    </w:r>
    <w:permEnd w:id="1533242847"/>
    <w:r>
      <w:tab/>
    </w:r>
    <w:r>
      <w:tab/>
    </w:r>
    <w:r>
      <w:tab/>
    </w:r>
    <w:sdt>
      <w:sdtPr>
        <w:id w:val="134035804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F29AC">
              <w:rPr>
                <w:lang w:val="es-ES"/>
              </w:rPr>
              <w:t xml:space="preserve"> </w:t>
            </w:r>
            <w:r w:rsidR="00020886">
              <w:rPr>
                <w:b/>
                <w:bCs/>
                <w:sz w:val="24"/>
                <w:szCs w:val="24"/>
              </w:rPr>
              <w:fldChar w:fldCharType="begin"/>
            </w:r>
            <w:r w:rsidR="00CF29AC">
              <w:rPr>
                <w:b/>
                <w:bCs/>
              </w:rPr>
              <w:instrText>PAGE</w:instrText>
            </w:r>
            <w:r w:rsidR="00020886">
              <w:rPr>
                <w:b/>
                <w:bCs/>
                <w:sz w:val="24"/>
                <w:szCs w:val="24"/>
              </w:rPr>
              <w:fldChar w:fldCharType="separate"/>
            </w:r>
            <w:r w:rsidR="00340BAA">
              <w:rPr>
                <w:b/>
                <w:bCs/>
                <w:noProof/>
              </w:rPr>
              <w:t>3</w:t>
            </w:r>
            <w:r w:rsidR="00020886">
              <w:rPr>
                <w:b/>
                <w:bCs/>
                <w:sz w:val="24"/>
                <w:szCs w:val="24"/>
              </w:rPr>
              <w:fldChar w:fldCharType="end"/>
            </w:r>
            <w:r w:rsidR="00CF29AC">
              <w:rPr>
                <w:lang w:val="es-ES"/>
              </w:rPr>
              <w:t xml:space="preserve"> de </w:t>
            </w:r>
            <w:r w:rsidR="00020886">
              <w:rPr>
                <w:b/>
                <w:bCs/>
                <w:sz w:val="24"/>
                <w:szCs w:val="24"/>
              </w:rPr>
              <w:fldChar w:fldCharType="begin"/>
            </w:r>
            <w:r w:rsidR="00CF29AC">
              <w:rPr>
                <w:b/>
                <w:bCs/>
              </w:rPr>
              <w:instrText>NUMPAGES</w:instrText>
            </w:r>
            <w:r w:rsidR="00020886">
              <w:rPr>
                <w:b/>
                <w:bCs/>
                <w:sz w:val="24"/>
                <w:szCs w:val="24"/>
              </w:rPr>
              <w:fldChar w:fldCharType="separate"/>
            </w:r>
            <w:r w:rsidR="00340BAA">
              <w:rPr>
                <w:b/>
                <w:bCs/>
                <w:noProof/>
              </w:rPr>
              <w:t>3</w:t>
            </w:r>
            <w:r w:rsidR="000208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D25F28"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8159" w14:textId="77777777" w:rsidR="006A0D7B" w:rsidRDefault="006A0D7B" w:rsidP="00CF29AC">
      <w:pPr>
        <w:spacing w:after="0" w:line="240" w:lineRule="auto"/>
      </w:pPr>
      <w:r>
        <w:separator/>
      </w:r>
    </w:p>
  </w:footnote>
  <w:footnote w:type="continuationSeparator" w:id="0">
    <w:p w14:paraId="2A68815A" w14:textId="77777777" w:rsidR="006A0D7B" w:rsidRDefault="006A0D7B" w:rsidP="00CF29AC">
      <w:pPr>
        <w:spacing w:after="0" w:line="240" w:lineRule="auto"/>
      </w:pPr>
      <w:r>
        <w:continuationSeparator/>
      </w:r>
    </w:p>
  </w:footnote>
  <w:footnote w:id="1">
    <w:p w14:paraId="2A68816B" w14:textId="77777777" w:rsidR="005E3830" w:rsidRDefault="005E3830" w:rsidP="005E3830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eastAsia="Calibri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Aprobado por el Consejo General del Instituto Nacional Electoral en sesión extraordinaria celebrada el 8 de noviembre de 2017.</w:t>
      </w:r>
    </w:p>
  </w:footnote>
  <w:footnote w:id="2">
    <w:p w14:paraId="2A68816C" w14:textId="77777777" w:rsidR="005E3830" w:rsidRPr="002E01A7" w:rsidRDefault="005E3830" w:rsidP="005E3830">
      <w:pPr>
        <w:pStyle w:val="Textonotapie"/>
        <w:jc w:val="both"/>
      </w:pPr>
      <w:r w:rsidRPr="00F24E15">
        <w:rPr>
          <w:rStyle w:val="Refdenotaalpie"/>
          <w:rFonts w:ascii="Arial" w:eastAsia="Calibri" w:hAnsi="Arial" w:cs="Arial"/>
          <w:sz w:val="16"/>
          <w:szCs w:val="16"/>
        </w:rPr>
        <w:footnoteRef/>
      </w:r>
      <w:r w:rsidRPr="00F24E15">
        <w:rPr>
          <w:rFonts w:ascii="Arial" w:hAnsi="Arial" w:cs="Arial"/>
          <w:sz w:val="16"/>
          <w:szCs w:val="16"/>
        </w:rPr>
        <w:t xml:space="preserve"> De conformidad con el artículo 380, numeral 1, inciso g) de la Ley General de Instituciones y Procedimientos Electorales con relación al artículo 25</w:t>
      </w:r>
      <w:r>
        <w:rPr>
          <w:rFonts w:ascii="Arial" w:hAnsi="Arial" w:cs="Arial"/>
          <w:sz w:val="16"/>
          <w:szCs w:val="16"/>
        </w:rPr>
        <w:t>1,</w:t>
      </w:r>
      <w:r w:rsidRPr="00F24E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numerales 1 y 2 </w:t>
      </w:r>
      <w:r w:rsidRPr="00F24E15">
        <w:rPr>
          <w:rFonts w:ascii="Arial" w:hAnsi="Arial" w:cs="Arial"/>
          <w:sz w:val="16"/>
          <w:szCs w:val="16"/>
        </w:rPr>
        <w:t>del Reglamento de Fiscalización los aspirantes deberán rendir el informe correspondiente</w:t>
      </w:r>
      <w:r>
        <w:rPr>
          <w:rFonts w:ascii="Arial" w:hAnsi="Arial" w:cs="Arial"/>
          <w:sz w:val="16"/>
          <w:szCs w:val="16"/>
        </w:rPr>
        <w:t xml:space="preserve"> identificando el origen, monto y destino de los recursos empleados para la obtención </w:t>
      </w:r>
      <w:r w:rsidRPr="004E09D0">
        <w:rPr>
          <w:rFonts w:ascii="Arial" w:hAnsi="Arial" w:cs="Arial"/>
          <w:sz w:val="16"/>
          <w:szCs w:val="16"/>
        </w:rPr>
        <w:t>del apoyo ciudadano.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815D" w14:textId="77777777" w:rsidR="00CF29AC" w:rsidRDefault="00340BAA">
    <w:pPr>
      <w:pStyle w:val="Encabezado"/>
    </w:pPr>
    <w:r>
      <w:rPr>
        <w:noProof/>
        <w:lang w:eastAsia="es-MX"/>
      </w:rPr>
      <w:pict w14:anchorId="2A688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32297" o:spid="_x0000_s2056" type="#_x0000_t75" style="position:absolute;margin-left:0;margin-top:0;width:441.65pt;height:430.5pt;z-index:-251657216;mso-position-horizontal:center;mso-position-horizontal-relative:margin;mso-position-vertical:center;mso-position-vertical-relative:margin" o:allowincell="f">
          <v:imagedata r:id="rId1" o:title="escudo_trans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815E" w14:textId="77777777" w:rsidR="007F3098" w:rsidRPr="00A93221" w:rsidRDefault="007F3098" w:rsidP="007F3098">
    <w:pPr>
      <w:ind w:left="5529" w:right="-1242" w:hanging="993"/>
      <w:jc w:val="both"/>
      <w:rPr>
        <w:rFonts w:ascii="Arial Narrow" w:hAnsi="Arial Narrow" w:cs="Arial"/>
        <w:b/>
      </w:rPr>
    </w:pPr>
    <w:bookmarkStart w:id="1" w:name="_Hlk502771496"/>
    <w:permStart w:id="1598642324" w:edGrp="everyone"/>
    <w:r w:rsidRPr="00351565"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62336" behindDoc="0" locked="0" layoutInCell="1" allowOverlap="1" wp14:anchorId="2A688167" wp14:editId="2A68816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50666" cy="1571625"/>
          <wp:effectExtent l="0" t="0" r="254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666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221">
      <w:rPr>
        <w:rFonts w:ascii="Arial Narrow" w:hAnsi="Arial Narrow" w:cs="Arial"/>
        <w:b/>
      </w:rPr>
      <w:t>UNIDAD TÉCNICA DE FISCALIZACIÓN</w:t>
    </w:r>
  </w:p>
  <w:p w14:paraId="2A68815F" w14:textId="3FB4DCC3" w:rsidR="007F3098" w:rsidRPr="00A93221" w:rsidRDefault="007F3098" w:rsidP="007F3098">
    <w:pPr>
      <w:ind w:left="5529" w:right="-1242" w:hanging="993"/>
      <w:jc w:val="both"/>
      <w:rPr>
        <w:rFonts w:ascii="Arial Narrow" w:hAnsi="Arial Narrow" w:cs="Arial"/>
        <w:b/>
      </w:rPr>
    </w:pPr>
    <w:r w:rsidRPr="002959E5">
      <w:rPr>
        <w:rFonts w:ascii="Arial Narrow" w:hAnsi="Arial Narrow" w:cs="Arial"/>
        <w:b/>
      </w:rPr>
      <w:t xml:space="preserve">Oficio Núm. </w:t>
    </w:r>
    <w:r w:rsidRPr="000E5A7D">
      <w:rPr>
        <w:rFonts w:ascii="Arial Narrow" w:hAnsi="Arial Narrow"/>
        <w:b/>
        <w:sz w:val="24"/>
        <w:szCs w:val="24"/>
        <w:lang w:val="pt-BR"/>
      </w:rPr>
      <w:t>INE/UTF/DA</w:t>
    </w:r>
    <w:r>
      <w:rPr>
        <w:rFonts w:ascii="Arial Narrow" w:hAnsi="Arial Narrow"/>
        <w:b/>
        <w:sz w:val="24"/>
        <w:szCs w:val="24"/>
        <w:lang w:val="pt-BR"/>
      </w:rPr>
      <w:t>/</w:t>
    </w:r>
    <w:r w:rsidR="000F2AB8">
      <w:rPr>
        <w:rFonts w:ascii="Arial Narrow" w:hAnsi="Arial Narrow"/>
        <w:b/>
        <w:sz w:val="24"/>
        <w:szCs w:val="24"/>
        <w:lang w:val="pt-BR"/>
      </w:rPr>
      <w:t>17373</w:t>
    </w:r>
    <w:r w:rsidRPr="000E5A7D">
      <w:rPr>
        <w:rFonts w:ascii="Arial Narrow" w:hAnsi="Arial Narrow"/>
        <w:b/>
        <w:sz w:val="24"/>
        <w:szCs w:val="24"/>
        <w:lang w:val="pt-BR"/>
      </w:rPr>
      <w:t>/18</w:t>
    </w:r>
  </w:p>
  <w:p w14:paraId="2A688160" w14:textId="77777777" w:rsidR="007F3098" w:rsidRDefault="007F3098" w:rsidP="007F3098">
    <w:pPr>
      <w:pStyle w:val="Encabezado"/>
      <w:ind w:left="4536"/>
      <w:jc w:val="both"/>
      <w:rPr>
        <w:rFonts w:ascii="Arial Narrow" w:hAnsi="Arial Narrow" w:cs="Arial"/>
        <w:b/>
        <w:color w:val="000000" w:themeColor="text1"/>
        <w:sz w:val="24"/>
      </w:rPr>
    </w:pPr>
    <w:r w:rsidRPr="00A93221">
      <w:rPr>
        <w:rFonts w:ascii="Arial Narrow" w:hAnsi="Arial Narrow" w:cs="Arial"/>
        <w:b/>
      </w:rPr>
      <w:t>ASUNTO</w:t>
    </w:r>
    <w:r>
      <w:rPr>
        <w:rFonts w:ascii="Arial Narrow" w:hAnsi="Arial Narrow" w:cs="Arial"/>
        <w:b/>
      </w:rPr>
      <w:t xml:space="preserve">: </w:t>
    </w:r>
    <w:bookmarkEnd w:id="1"/>
    <w:r w:rsidR="005E3830" w:rsidRPr="00CB35EA">
      <w:rPr>
        <w:rFonts w:ascii="Arial Narrow" w:hAnsi="Arial Narrow" w:cs="Arial"/>
        <w:b/>
        <w:sz w:val="24"/>
      </w:rPr>
      <w:t xml:space="preserve">Requerimiento respecto de la omisión en la presentación del informe del periodo </w:t>
    </w:r>
    <w:r w:rsidR="005E3830" w:rsidRPr="00CB35EA">
      <w:rPr>
        <w:rFonts w:ascii="Arial Narrow" w:hAnsi="Arial Narrow" w:cs="Arial"/>
        <w:b/>
        <w:color w:val="000000" w:themeColor="text1"/>
        <w:sz w:val="24"/>
      </w:rPr>
      <w:t>obtención de Apoyo Ciudadano relativo a los procesos electorales locales ordinarios 2017-2018.</w:t>
    </w:r>
  </w:p>
  <w:p w14:paraId="2A688161" w14:textId="77777777" w:rsidR="005E3830" w:rsidRDefault="005E3830" w:rsidP="007F3098">
    <w:pPr>
      <w:pStyle w:val="Encabezado"/>
      <w:ind w:left="4536"/>
      <w:jc w:val="both"/>
      <w:rPr>
        <w:rFonts w:ascii="Arial Narrow" w:hAnsi="Arial Narrow" w:cs="Arial"/>
        <w:b/>
        <w:sz w:val="24"/>
        <w:szCs w:val="24"/>
      </w:rPr>
    </w:pPr>
  </w:p>
  <w:p w14:paraId="2A688162" w14:textId="77777777" w:rsidR="007F3098" w:rsidRDefault="007F3098" w:rsidP="007F3098">
    <w:pPr>
      <w:pStyle w:val="Encabezado"/>
      <w:ind w:left="4536"/>
      <w:jc w:val="both"/>
    </w:pPr>
  </w:p>
  <w:p w14:paraId="2A688163" w14:textId="77777777" w:rsidR="00CF29AC" w:rsidRDefault="00340BAA">
    <w:pPr>
      <w:pStyle w:val="Encabezado"/>
    </w:pPr>
    <w:r>
      <w:rPr>
        <w:noProof/>
        <w:lang w:eastAsia="es-MX"/>
      </w:rPr>
      <w:pict w14:anchorId="2A688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32298" o:spid="_x0000_s2057" type="#_x0000_t75" style="position:absolute;margin-left:0;margin-top:0;width:441.65pt;height:430.5pt;z-index:-251656192;mso-position-horizontal:center;mso-position-horizontal-relative:margin;mso-position-vertical:center;mso-position-vertical-relative:margin" o:allowincell="f">
          <v:imagedata r:id="rId2" o:title="escudo_trans30"/>
          <w10:wrap anchorx="margin" anchory="margin"/>
        </v:shape>
      </w:pict>
    </w:r>
    <w:r w:rsidR="00D25F28">
      <w:t xml:space="preserve">                                                                                                                                                                                 </w:t>
    </w:r>
    <w:permEnd w:id="15986423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8165" w14:textId="77777777" w:rsidR="00CF29AC" w:rsidRDefault="00340BAA">
    <w:pPr>
      <w:pStyle w:val="Encabezado"/>
    </w:pPr>
    <w:r>
      <w:rPr>
        <w:noProof/>
        <w:lang w:eastAsia="es-MX"/>
      </w:rPr>
      <w:pict w14:anchorId="2A688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32296" o:spid="_x0000_s2055" type="#_x0000_t75" style="position:absolute;margin-left:0;margin-top:0;width:441.65pt;height:430.5pt;z-index:-251658240;mso-position-horizontal:center;mso-position-horizontal-relative:margin;mso-position-vertical:center;mso-position-vertical-relative:margin" o:allowincell="f">
          <v:imagedata r:id="rId1" o:title="escudo_trans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B25"/>
    <w:multiLevelType w:val="hybridMultilevel"/>
    <w:tmpl w:val="FEBAF0C4"/>
    <w:lvl w:ilvl="0" w:tplc="04C68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1B5"/>
    <w:multiLevelType w:val="hybridMultilevel"/>
    <w:tmpl w:val="B72C93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563CC"/>
    <w:multiLevelType w:val="hybridMultilevel"/>
    <w:tmpl w:val="3F761C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715AE"/>
    <w:multiLevelType w:val="hybridMultilevel"/>
    <w:tmpl w:val="B18CB4F8"/>
    <w:lvl w:ilvl="0" w:tplc="04C68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7D1E"/>
    <w:multiLevelType w:val="hybridMultilevel"/>
    <w:tmpl w:val="89703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4030"/>
    <w:multiLevelType w:val="hybridMultilevel"/>
    <w:tmpl w:val="817C0BC2"/>
    <w:lvl w:ilvl="0" w:tplc="04C68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proofState w:spelling="clean" w:grammar="clean"/>
  <w:revisionView w:inkAnnotations="0"/>
  <w:documentProtection w:edit="readOnly" w:enforcement="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65"/>
    <w:rsid w:val="00013A4D"/>
    <w:rsid w:val="00020886"/>
    <w:rsid w:val="000929FF"/>
    <w:rsid w:val="000E266E"/>
    <w:rsid w:val="000F2AB8"/>
    <w:rsid w:val="00100741"/>
    <w:rsid w:val="00106E31"/>
    <w:rsid w:val="00233A0B"/>
    <w:rsid w:val="00263364"/>
    <w:rsid w:val="002E2772"/>
    <w:rsid w:val="00340BAA"/>
    <w:rsid w:val="003857E2"/>
    <w:rsid w:val="00395571"/>
    <w:rsid w:val="003B0524"/>
    <w:rsid w:val="00414365"/>
    <w:rsid w:val="004660FA"/>
    <w:rsid w:val="004A6CC3"/>
    <w:rsid w:val="004B5910"/>
    <w:rsid w:val="004C6969"/>
    <w:rsid w:val="00507227"/>
    <w:rsid w:val="00537F72"/>
    <w:rsid w:val="005E3830"/>
    <w:rsid w:val="00642E29"/>
    <w:rsid w:val="0069322F"/>
    <w:rsid w:val="006A0D7B"/>
    <w:rsid w:val="006E50DF"/>
    <w:rsid w:val="0075557A"/>
    <w:rsid w:val="00763413"/>
    <w:rsid w:val="00795D6C"/>
    <w:rsid w:val="007D06A3"/>
    <w:rsid w:val="007F3098"/>
    <w:rsid w:val="008E7671"/>
    <w:rsid w:val="009215DB"/>
    <w:rsid w:val="00931C50"/>
    <w:rsid w:val="00A21652"/>
    <w:rsid w:val="00A77ABF"/>
    <w:rsid w:val="00AD36AC"/>
    <w:rsid w:val="00B43990"/>
    <w:rsid w:val="00B55F27"/>
    <w:rsid w:val="00B579EE"/>
    <w:rsid w:val="00C00186"/>
    <w:rsid w:val="00CA3331"/>
    <w:rsid w:val="00CB2C70"/>
    <w:rsid w:val="00CF29AC"/>
    <w:rsid w:val="00D04F29"/>
    <w:rsid w:val="00D25F28"/>
    <w:rsid w:val="00D871EC"/>
    <w:rsid w:val="00E005BD"/>
    <w:rsid w:val="00E139AA"/>
    <w:rsid w:val="00E618B7"/>
    <w:rsid w:val="00E92698"/>
    <w:rsid w:val="00EA0A09"/>
    <w:rsid w:val="00F000DB"/>
    <w:rsid w:val="00F13252"/>
    <w:rsid w:val="00F45579"/>
    <w:rsid w:val="00F52137"/>
    <w:rsid w:val="00F97F8B"/>
    <w:rsid w:val="00FD4D19"/>
    <w:rsid w:val="00FF3433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A688126"/>
  <w15:docId w15:val="{1E01CC66-0F21-486D-83AC-A6A3CFA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9AC"/>
  </w:style>
  <w:style w:type="paragraph" w:styleId="Piedepgina">
    <w:name w:val="footer"/>
    <w:basedOn w:val="Normal"/>
    <w:link w:val="PiedepginaCar"/>
    <w:uiPriority w:val="99"/>
    <w:unhideWhenUsed/>
    <w:rsid w:val="00CF2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9AC"/>
  </w:style>
  <w:style w:type="table" w:styleId="Tablaconcuadrcula">
    <w:name w:val="Table Grid"/>
    <w:basedOn w:val="Tablanormal"/>
    <w:uiPriority w:val="59"/>
    <w:rsid w:val="007F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F3098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0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7F3098"/>
    <w:rPr>
      <w:vertAlign w:val="superscript"/>
    </w:rPr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"/>
    <w:basedOn w:val="Fuentedeprrafopredeter"/>
    <w:link w:val="Prrafodelista"/>
    <w:uiPriority w:val="34"/>
    <w:locked/>
    <w:rsid w:val="007F3098"/>
    <w:rPr>
      <w:rFonts w:ascii="Calibri" w:eastAsia="Calibri" w:hAnsi="Calibri" w:cs="Times New Roman"/>
    </w:rPr>
  </w:style>
  <w:style w:type="paragraph" w:styleId="Prrafodelista">
    <w:name w:val="List Paragraph"/>
    <w:aliases w:val="CNBV Parrafo1,Párrafo de lista1,Parrafo 1,Lista multicolor - Énfasis 11,Lista vistosa - Énfasis 11,Cuadrícula media 1 - Énfasis 21"/>
    <w:basedOn w:val="Normal"/>
    <w:link w:val="PrrafodelistaCar"/>
    <w:uiPriority w:val="34"/>
    <w:qFormat/>
    <w:rsid w:val="007F30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erenciaintensa">
    <w:name w:val="Intense Reference"/>
    <w:basedOn w:val="Fuentedeprrafopredeter"/>
    <w:uiPriority w:val="32"/>
    <w:qFormat/>
    <w:rsid w:val="005E383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3.xml" Type="http://schemas.openxmlformats.org/officeDocument/2006/relationships/head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header1.xml.rels><?xml version="1.0" encoding="UTF-8" standalone="yes"?>
<Relationships xmlns="http://schemas.openxmlformats.org/package/2006/relationships">
<Relationship Id="rId1" Target="media/image1.png" Type="http://schemas.openxmlformats.org/officeDocument/2006/relationships/image"/>
</Relationships>

</file>

<file path=word/_rels/header2.xml.rels><?xml version="1.0" encoding="UTF-8" standalone="yes"?>
<Relationships xmlns="http://schemas.openxmlformats.org/package/2006/relationships">
<Relationship Id="rId1" Target="media/image2.png" Type="http://schemas.openxmlformats.org/officeDocument/2006/relationships/image"/>
<Relationship Id="rId2" Target="media/image1.png" Type="http://schemas.openxmlformats.org/officeDocument/2006/relationships/image"/>
</Relationships>

</file>

<file path=word/_rels/header3.xml.rels><?xml version="1.0" encoding="UTF-8" standalone="yes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E724-40A4-4656-B5B7-5570541F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4538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2018-02-02T16:20:00Z</dcterms:created>
  <dc:creator>INE</dc:creator>
  <cp:lastModifiedBy>INE</cp:lastModifiedBy>
  <dcterms:modified xsi:type="dcterms:W3CDTF">2018-02-12T19:27:00Z</dcterms:modified>
  <cp:revision>9</cp:revision>
</cp:coreProperties>
</file>