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09C3C" w14:textId="1B5D42ED" w:rsidR="00946007" w:rsidRPr="00FE4296" w:rsidRDefault="00946007" w:rsidP="00072EFE">
      <w:pPr>
        <w:pStyle w:val="corte4fondo"/>
        <w:tabs>
          <w:tab w:val="left" w:pos="567"/>
        </w:tabs>
        <w:spacing w:line="240" w:lineRule="auto"/>
        <w:ind w:firstLine="0"/>
        <w:jc w:val="right"/>
        <w:rPr>
          <w:rFonts w:ascii="AvantGarde Bk BT" w:hAnsi="AvantGarde Bk BT" w:cs="Arial"/>
          <w:b/>
          <w:color w:val="000000" w:themeColor="text1"/>
          <w:sz w:val="24"/>
          <w:szCs w:val="24"/>
        </w:rPr>
      </w:pPr>
      <w:bookmarkStart w:id="0" w:name="_GoBack"/>
      <w:bookmarkEnd w:id="0"/>
      <w:r w:rsidRPr="00FE4296">
        <w:rPr>
          <w:rFonts w:ascii="AvantGarde Bk BT" w:hAnsi="AvantGarde Bk BT" w:cs="Arial"/>
          <w:b/>
          <w:color w:val="000000" w:themeColor="text1"/>
          <w:sz w:val="24"/>
          <w:szCs w:val="24"/>
        </w:rPr>
        <w:t>RECURSO DE REVISIÓN</w:t>
      </w:r>
      <w:r w:rsidR="00445259" w:rsidRPr="00FE4296">
        <w:rPr>
          <w:rFonts w:ascii="AvantGarde Bk BT" w:hAnsi="AvantGarde Bk BT" w:cs="Arial"/>
          <w:b/>
          <w:color w:val="000000" w:themeColor="text1"/>
          <w:sz w:val="24"/>
          <w:szCs w:val="24"/>
        </w:rPr>
        <w:t xml:space="preserve"> </w:t>
      </w:r>
      <w:r w:rsidR="00AE7DD6" w:rsidRPr="00FE4296">
        <w:rPr>
          <w:rFonts w:ascii="AvantGarde Bk BT" w:hAnsi="AvantGarde Bk BT" w:cs="Arial"/>
          <w:b/>
          <w:color w:val="000000" w:themeColor="text1"/>
          <w:sz w:val="24"/>
          <w:szCs w:val="24"/>
        </w:rPr>
        <w:t>20</w:t>
      </w:r>
      <w:r w:rsidR="00A67B02">
        <w:rPr>
          <w:rFonts w:ascii="AvantGarde Bk BT" w:hAnsi="AvantGarde Bk BT" w:cs="Arial"/>
          <w:b/>
          <w:color w:val="000000" w:themeColor="text1"/>
          <w:sz w:val="24"/>
          <w:szCs w:val="24"/>
        </w:rPr>
        <w:t>69</w:t>
      </w:r>
      <w:r w:rsidRPr="00FE4296">
        <w:rPr>
          <w:rFonts w:ascii="AvantGarde Bk BT" w:hAnsi="AvantGarde Bk BT" w:cs="Arial"/>
          <w:b/>
          <w:color w:val="000000" w:themeColor="text1"/>
          <w:sz w:val="24"/>
          <w:szCs w:val="24"/>
        </w:rPr>
        <w:t>/20</w:t>
      </w:r>
      <w:r w:rsidR="001E4849" w:rsidRPr="00FE4296">
        <w:rPr>
          <w:rFonts w:ascii="AvantGarde Bk BT" w:hAnsi="AvantGarde Bk BT" w:cs="Arial"/>
          <w:b/>
          <w:color w:val="000000" w:themeColor="text1"/>
          <w:sz w:val="24"/>
          <w:szCs w:val="24"/>
        </w:rPr>
        <w:t>22</w:t>
      </w:r>
      <w:r w:rsidRPr="00FE4296">
        <w:rPr>
          <w:rFonts w:ascii="AvantGarde Bk BT" w:hAnsi="AvantGarde Bk BT" w:cs="Arial"/>
          <w:b/>
          <w:color w:val="000000" w:themeColor="text1"/>
          <w:sz w:val="24"/>
          <w:szCs w:val="24"/>
        </w:rPr>
        <w:t xml:space="preserve">-1 </w:t>
      </w:r>
    </w:p>
    <w:p w14:paraId="7CA68D39" w14:textId="77777777" w:rsidR="00946007" w:rsidRPr="00FE4296" w:rsidRDefault="00946007" w:rsidP="00946007">
      <w:pPr>
        <w:pStyle w:val="corte4fondo"/>
        <w:tabs>
          <w:tab w:val="left" w:pos="567"/>
        </w:tabs>
        <w:spacing w:line="240" w:lineRule="auto"/>
        <w:ind w:firstLine="0"/>
        <w:jc w:val="right"/>
        <w:rPr>
          <w:rFonts w:ascii="AvantGarde Bk BT" w:hAnsi="AvantGarde Bk BT" w:cs="Arial"/>
          <w:color w:val="000000" w:themeColor="text1"/>
          <w:sz w:val="24"/>
          <w:szCs w:val="24"/>
        </w:rPr>
      </w:pPr>
    </w:p>
    <w:p w14:paraId="1C84C569" w14:textId="77777777" w:rsidR="00946007" w:rsidRPr="00FE4296" w:rsidRDefault="00946007" w:rsidP="00946007">
      <w:pPr>
        <w:pStyle w:val="corte4fondo"/>
        <w:tabs>
          <w:tab w:val="left" w:pos="567"/>
        </w:tabs>
        <w:spacing w:line="240" w:lineRule="auto"/>
        <w:jc w:val="right"/>
        <w:rPr>
          <w:rFonts w:ascii="AvantGarde Bk BT" w:hAnsi="AvantGarde Bk BT" w:cs="Arial"/>
          <w:b/>
          <w:color w:val="000000" w:themeColor="text1"/>
          <w:sz w:val="24"/>
          <w:szCs w:val="24"/>
        </w:rPr>
      </w:pPr>
      <w:r w:rsidRPr="00FE4296">
        <w:rPr>
          <w:rFonts w:ascii="AvantGarde Bk BT" w:hAnsi="AvantGarde Bk BT" w:cs="Arial"/>
          <w:b/>
          <w:color w:val="000000" w:themeColor="text1"/>
          <w:sz w:val="24"/>
          <w:szCs w:val="24"/>
        </w:rPr>
        <w:t xml:space="preserve">COMISIONADO PONENTE: </w:t>
      </w:r>
    </w:p>
    <w:p w14:paraId="67BC90F6" w14:textId="77777777" w:rsidR="00407527" w:rsidRPr="00FE4296" w:rsidRDefault="00407527" w:rsidP="00946007">
      <w:pPr>
        <w:pStyle w:val="corte4fondo"/>
        <w:tabs>
          <w:tab w:val="left" w:pos="567"/>
        </w:tabs>
        <w:spacing w:line="240" w:lineRule="auto"/>
        <w:ind w:firstLine="0"/>
        <w:jc w:val="right"/>
        <w:rPr>
          <w:rFonts w:ascii="AvantGarde Bk BT" w:hAnsi="AvantGarde Bk BT" w:cs="Arial"/>
          <w:b/>
          <w:color w:val="000000" w:themeColor="text1"/>
          <w:sz w:val="24"/>
          <w:szCs w:val="24"/>
        </w:rPr>
      </w:pPr>
      <w:r w:rsidRPr="00FE4296">
        <w:rPr>
          <w:rFonts w:ascii="AvantGarde Bk BT" w:hAnsi="AvantGarde Bk BT" w:cs="Arial"/>
          <w:b/>
          <w:color w:val="000000" w:themeColor="text1"/>
          <w:sz w:val="24"/>
          <w:szCs w:val="24"/>
        </w:rPr>
        <w:t>LICENCIADO DAVID ENRIQUE MENCHACA ZUÑIGA</w:t>
      </w:r>
    </w:p>
    <w:p w14:paraId="140F8981" w14:textId="643887BF" w:rsidR="00946007" w:rsidRPr="00FE4296" w:rsidRDefault="00407527" w:rsidP="00946007">
      <w:pPr>
        <w:pStyle w:val="corte4fondo"/>
        <w:tabs>
          <w:tab w:val="left" w:pos="567"/>
        </w:tabs>
        <w:spacing w:line="240" w:lineRule="auto"/>
        <w:ind w:firstLine="0"/>
        <w:jc w:val="right"/>
        <w:rPr>
          <w:rFonts w:ascii="AvantGarde Bk BT" w:hAnsi="AvantGarde Bk BT" w:cs="Arial"/>
          <w:b/>
          <w:color w:val="000000" w:themeColor="text1"/>
          <w:sz w:val="24"/>
          <w:szCs w:val="24"/>
        </w:rPr>
      </w:pPr>
      <w:r w:rsidRPr="00FE4296">
        <w:rPr>
          <w:rFonts w:ascii="AvantGarde Bk BT" w:hAnsi="AvantGarde Bk BT" w:cs="Arial"/>
          <w:b/>
          <w:color w:val="000000" w:themeColor="text1"/>
          <w:sz w:val="24"/>
          <w:szCs w:val="24"/>
        </w:rPr>
        <w:t xml:space="preserve"> </w:t>
      </w:r>
    </w:p>
    <w:p w14:paraId="331AC519" w14:textId="77777777" w:rsidR="00946007" w:rsidRPr="00FE4296" w:rsidRDefault="00946007" w:rsidP="00946007">
      <w:pPr>
        <w:pStyle w:val="corte4fondo"/>
        <w:tabs>
          <w:tab w:val="left" w:pos="567"/>
        </w:tabs>
        <w:spacing w:line="240" w:lineRule="auto"/>
        <w:jc w:val="right"/>
        <w:rPr>
          <w:rFonts w:ascii="AvantGarde Bk BT" w:hAnsi="AvantGarde Bk BT" w:cs="Arial"/>
          <w:b/>
          <w:color w:val="000000" w:themeColor="text1"/>
          <w:sz w:val="24"/>
          <w:szCs w:val="24"/>
        </w:rPr>
      </w:pPr>
      <w:r w:rsidRPr="00FE4296">
        <w:rPr>
          <w:rFonts w:ascii="AvantGarde Bk BT" w:hAnsi="AvantGarde Bk BT" w:cs="Arial"/>
          <w:b/>
          <w:color w:val="000000" w:themeColor="text1"/>
          <w:sz w:val="24"/>
          <w:szCs w:val="24"/>
        </w:rPr>
        <w:t>MATERIA:</w:t>
      </w:r>
    </w:p>
    <w:p w14:paraId="25082281" w14:textId="77777777" w:rsidR="00946007" w:rsidRPr="00FE4296" w:rsidRDefault="00946007" w:rsidP="00946007">
      <w:pPr>
        <w:pStyle w:val="corte4fondo"/>
        <w:tabs>
          <w:tab w:val="left" w:pos="567"/>
        </w:tabs>
        <w:spacing w:line="240" w:lineRule="auto"/>
        <w:jc w:val="right"/>
        <w:rPr>
          <w:rFonts w:ascii="AvantGarde Bk BT" w:hAnsi="AvantGarde Bk BT" w:cs="Arial"/>
          <w:b/>
          <w:color w:val="000000" w:themeColor="text1"/>
          <w:sz w:val="24"/>
          <w:szCs w:val="24"/>
        </w:rPr>
      </w:pPr>
      <w:r w:rsidRPr="00FE4296">
        <w:rPr>
          <w:rFonts w:ascii="AvantGarde Bk BT" w:hAnsi="AvantGarde Bk BT" w:cs="Arial"/>
          <w:b/>
          <w:color w:val="000000" w:themeColor="text1"/>
          <w:sz w:val="24"/>
          <w:szCs w:val="24"/>
        </w:rPr>
        <w:t>ACCESO A LA INFORMACIÓN PÚBLICA.</w:t>
      </w:r>
    </w:p>
    <w:p w14:paraId="44208136" w14:textId="77777777" w:rsidR="00946007" w:rsidRPr="00FE4296" w:rsidRDefault="00946007" w:rsidP="00946007">
      <w:pPr>
        <w:pStyle w:val="corte4fondo"/>
        <w:tabs>
          <w:tab w:val="left" w:pos="567"/>
        </w:tabs>
        <w:spacing w:line="240" w:lineRule="auto"/>
        <w:jc w:val="right"/>
        <w:rPr>
          <w:rFonts w:ascii="AvantGarde Bk BT" w:hAnsi="AvantGarde Bk BT" w:cs="Arial"/>
          <w:b/>
          <w:color w:val="000000" w:themeColor="text1"/>
          <w:sz w:val="24"/>
          <w:szCs w:val="24"/>
        </w:rPr>
      </w:pPr>
    </w:p>
    <w:p w14:paraId="2E09BFFF" w14:textId="6B315932" w:rsidR="00946007" w:rsidRPr="00FE4296" w:rsidRDefault="00946007" w:rsidP="00946007">
      <w:pPr>
        <w:pStyle w:val="corte4fondo"/>
        <w:tabs>
          <w:tab w:val="left" w:pos="567"/>
        </w:tabs>
        <w:spacing w:line="240" w:lineRule="auto"/>
        <w:jc w:val="right"/>
        <w:rPr>
          <w:rFonts w:ascii="AvantGarde Bk BT" w:hAnsi="AvantGarde Bk BT" w:cs="Arial"/>
          <w:b/>
          <w:color w:val="000000" w:themeColor="text1"/>
          <w:sz w:val="24"/>
          <w:szCs w:val="24"/>
        </w:rPr>
      </w:pPr>
      <w:r w:rsidRPr="00FE4296">
        <w:rPr>
          <w:rFonts w:ascii="AvantGarde Bk BT" w:hAnsi="AvantGarde Bk BT" w:cs="Arial"/>
          <w:b/>
          <w:color w:val="000000" w:themeColor="text1"/>
          <w:sz w:val="24"/>
          <w:szCs w:val="24"/>
        </w:rPr>
        <w:t>SUJETO OBLIGADO:</w:t>
      </w:r>
    </w:p>
    <w:p w14:paraId="682932D6" w14:textId="1FFF87EC" w:rsidR="00946007" w:rsidRPr="00FE4296" w:rsidRDefault="00AE7DD6" w:rsidP="00946007">
      <w:pPr>
        <w:pStyle w:val="corte4fondo"/>
        <w:tabs>
          <w:tab w:val="left" w:pos="567"/>
        </w:tabs>
        <w:spacing w:line="240" w:lineRule="auto"/>
        <w:ind w:firstLine="0"/>
        <w:jc w:val="right"/>
        <w:rPr>
          <w:rFonts w:ascii="AvantGarde Bk BT" w:hAnsi="AvantGarde Bk BT" w:cs="Arial"/>
          <w:color w:val="000000" w:themeColor="text1"/>
          <w:sz w:val="24"/>
          <w:szCs w:val="24"/>
        </w:rPr>
      </w:pPr>
      <w:r w:rsidRPr="00FE4296">
        <w:rPr>
          <w:rFonts w:ascii="AvantGarde Bk BT" w:hAnsi="AvantGarde Bk BT" w:cs="Arial"/>
          <w:b/>
          <w:color w:val="000000" w:themeColor="text1"/>
          <w:sz w:val="24"/>
          <w:szCs w:val="24"/>
        </w:rPr>
        <w:t>SECRETARÍA DE DESARROLLO URBANO, VIVIENDA Y OBRAS PÚBLICAS (SEDUVOP)</w:t>
      </w:r>
      <w:r w:rsidR="00427EFE" w:rsidRPr="00FE4296">
        <w:rPr>
          <w:rFonts w:ascii="AvantGarde Bk BT" w:hAnsi="AvantGarde Bk BT" w:cs="Arial"/>
          <w:b/>
          <w:color w:val="000000" w:themeColor="text1"/>
          <w:sz w:val="24"/>
          <w:szCs w:val="24"/>
        </w:rPr>
        <w:t>.</w:t>
      </w:r>
    </w:p>
    <w:p w14:paraId="0F9034C1" w14:textId="77777777" w:rsidR="00946007" w:rsidRPr="00FE4296" w:rsidRDefault="00946007" w:rsidP="00946007">
      <w:pPr>
        <w:pStyle w:val="corte4fondo"/>
        <w:tabs>
          <w:tab w:val="left" w:pos="567"/>
        </w:tabs>
        <w:ind w:firstLine="0"/>
        <w:rPr>
          <w:rFonts w:ascii="AvantGarde Bk BT" w:hAnsi="AvantGarde Bk BT" w:cs="Arial"/>
          <w:color w:val="000000" w:themeColor="text1"/>
          <w:sz w:val="24"/>
          <w:szCs w:val="24"/>
        </w:rPr>
      </w:pPr>
    </w:p>
    <w:p w14:paraId="2A449101" w14:textId="7C01674E" w:rsidR="00946007" w:rsidRPr="00FE4296" w:rsidRDefault="00946007" w:rsidP="00946007">
      <w:pPr>
        <w:pStyle w:val="corte4fondo"/>
        <w:tabs>
          <w:tab w:val="left" w:pos="567"/>
        </w:tabs>
        <w:ind w:left="113" w:firstLine="0"/>
        <w:rPr>
          <w:rFonts w:ascii="AvantGarde Bk BT" w:hAnsi="AvantGarde Bk BT" w:cs="Arial"/>
          <w:color w:val="000000" w:themeColor="text1"/>
          <w:sz w:val="24"/>
          <w:szCs w:val="24"/>
        </w:rPr>
      </w:pPr>
      <w:r w:rsidRPr="00FE4296">
        <w:rPr>
          <w:rFonts w:ascii="AvantGarde Bk BT" w:hAnsi="AvantGarde Bk BT" w:cs="Arial"/>
          <w:color w:val="000000" w:themeColor="text1"/>
          <w:sz w:val="24"/>
          <w:szCs w:val="24"/>
        </w:rPr>
        <w:t xml:space="preserve">           San Luis Potosí, San Luis Potosí. Acuerdo del Pleno de la Comisión Estatal de Garantía de Acceso a la Información Pública, </w:t>
      </w:r>
      <w:r w:rsidR="00DF1AC6" w:rsidRPr="00FE4296">
        <w:rPr>
          <w:rFonts w:ascii="AvantGarde Bk BT" w:hAnsi="AvantGarde Bk BT" w:cs="Arial"/>
          <w:color w:val="000000" w:themeColor="text1"/>
          <w:sz w:val="24"/>
          <w:szCs w:val="24"/>
        </w:rPr>
        <w:t xml:space="preserve">correspondiente a la sesión </w:t>
      </w:r>
      <w:r w:rsidR="00E93B79" w:rsidRPr="00FE4296">
        <w:rPr>
          <w:rFonts w:ascii="AvantGarde Bk BT" w:hAnsi="AvantGarde Bk BT" w:cs="Arial"/>
          <w:color w:val="000000" w:themeColor="text1"/>
          <w:sz w:val="24"/>
          <w:szCs w:val="24"/>
        </w:rPr>
        <w:t xml:space="preserve">del </w:t>
      </w:r>
      <w:r w:rsidR="00A67B02">
        <w:rPr>
          <w:rFonts w:ascii="AvantGarde Bk BT" w:hAnsi="AvantGarde Bk BT" w:cs="Arial"/>
          <w:color w:val="000000" w:themeColor="text1"/>
          <w:sz w:val="24"/>
          <w:szCs w:val="24"/>
        </w:rPr>
        <w:t>16 dieciséis de enero de 2023 dos mil veintitrés</w:t>
      </w:r>
      <w:r w:rsidRPr="00FE4296">
        <w:rPr>
          <w:rFonts w:ascii="AvantGarde Bk BT" w:hAnsi="AvantGarde Bk BT" w:cs="Arial"/>
          <w:color w:val="000000" w:themeColor="text1"/>
          <w:sz w:val="24"/>
          <w:szCs w:val="24"/>
        </w:rPr>
        <w:t xml:space="preserve">. </w:t>
      </w:r>
    </w:p>
    <w:p w14:paraId="237B9261" w14:textId="77777777" w:rsidR="00946007" w:rsidRPr="00FE4296" w:rsidRDefault="00946007" w:rsidP="00946007">
      <w:pPr>
        <w:pStyle w:val="corte4fondo"/>
        <w:tabs>
          <w:tab w:val="left" w:pos="567"/>
        </w:tabs>
        <w:ind w:left="454"/>
        <w:rPr>
          <w:rFonts w:ascii="AvantGarde Bk BT" w:hAnsi="AvantGarde Bk BT" w:cs="Arial"/>
          <w:color w:val="000000" w:themeColor="text1"/>
          <w:sz w:val="24"/>
          <w:szCs w:val="24"/>
        </w:rPr>
      </w:pPr>
    </w:p>
    <w:p w14:paraId="56AB63DC" w14:textId="77777777" w:rsidR="00946007" w:rsidRPr="00FE4296" w:rsidRDefault="00946007" w:rsidP="00946007">
      <w:pPr>
        <w:pStyle w:val="corte4fondo"/>
        <w:tabs>
          <w:tab w:val="left" w:pos="567"/>
        </w:tabs>
        <w:ind w:left="113" w:firstLine="0"/>
        <w:rPr>
          <w:rFonts w:ascii="AvantGarde Bk BT" w:hAnsi="AvantGarde Bk BT" w:cs="Arial"/>
          <w:color w:val="000000" w:themeColor="text1"/>
          <w:sz w:val="24"/>
          <w:szCs w:val="24"/>
        </w:rPr>
      </w:pPr>
      <w:r w:rsidRPr="00FE4296">
        <w:rPr>
          <w:rFonts w:ascii="AvantGarde Bk BT" w:hAnsi="AvantGarde Bk BT" w:cs="Arial"/>
          <w:b/>
          <w:color w:val="000000" w:themeColor="text1"/>
          <w:sz w:val="24"/>
          <w:szCs w:val="24"/>
        </w:rPr>
        <w:t xml:space="preserve">           VISTOS</w:t>
      </w:r>
      <w:r w:rsidRPr="00FE4296">
        <w:rPr>
          <w:rFonts w:ascii="AvantGarde Bk BT" w:hAnsi="AvantGarde Bk BT" w:cs="Arial"/>
          <w:color w:val="000000" w:themeColor="text1"/>
          <w:sz w:val="24"/>
          <w:szCs w:val="24"/>
        </w:rPr>
        <w:t>, para resolver, los autos del recurso de revisión identificado al rubro; y</w:t>
      </w:r>
    </w:p>
    <w:p w14:paraId="0822D9D9" w14:textId="77777777" w:rsidR="00946007" w:rsidRPr="00FE4296" w:rsidRDefault="00946007" w:rsidP="00946007">
      <w:pPr>
        <w:pStyle w:val="corte4fondo"/>
        <w:tabs>
          <w:tab w:val="left" w:pos="567"/>
        </w:tabs>
        <w:spacing w:line="240" w:lineRule="auto"/>
        <w:ind w:left="454" w:firstLine="0"/>
        <w:rPr>
          <w:rFonts w:ascii="AvantGarde Bk BT" w:hAnsi="AvantGarde Bk BT" w:cs="Arial"/>
          <w:color w:val="000000" w:themeColor="text1"/>
          <w:sz w:val="24"/>
          <w:szCs w:val="24"/>
        </w:rPr>
      </w:pPr>
    </w:p>
    <w:p w14:paraId="3C0C1507" w14:textId="77777777" w:rsidR="00946007" w:rsidRPr="00FE4296" w:rsidRDefault="00946007" w:rsidP="00946007">
      <w:pPr>
        <w:pStyle w:val="corte4fondo"/>
        <w:tabs>
          <w:tab w:val="left" w:pos="567"/>
        </w:tabs>
        <w:ind w:left="454"/>
        <w:jc w:val="center"/>
        <w:rPr>
          <w:rFonts w:ascii="AvantGarde Bk BT" w:hAnsi="AvantGarde Bk BT" w:cs="Arial"/>
          <w:b/>
          <w:color w:val="000000" w:themeColor="text1"/>
          <w:sz w:val="24"/>
          <w:szCs w:val="24"/>
        </w:rPr>
      </w:pPr>
      <w:r w:rsidRPr="00FE4296">
        <w:rPr>
          <w:rFonts w:ascii="AvantGarde Bk BT" w:hAnsi="AvantGarde Bk BT" w:cs="Arial"/>
          <w:b/>
          <w:color w:val="000000" w:themeColor="text1"/>
          <w:sz w:val="24"/>
          <w:szCs w:val="24"/>
        </w:rPr>
        <w:t>RESULTANDO:</w:t>
      </w:r>
    </w:p>
    <w:p w14:paraId="368F740D" w14:textId="77777777" w:rsidR="00946007" w:rsidRPr="00FE4296" w:rsidRDefault="00946007" w:rsidP="00946007">
      <w:pPr>
        <w:pStyle w:val="corte4fondo"/>
        <w:tabs>
          <w:tab w:val="left" w:pos="567"/>
        </w:tabs>
        <w:ind w:left="454"/>
        <w:rPr>
          <w:rFonts w:ascii="AvantGarde Bk BT" w:hAnsi="AvantGarde Bk BT" w:cs="Arial"/>
          <w:color w:val="000000" w:themeColor="text1"/>
          <w:sz w:val="24"/>
          <w:szCs w:val="24"/>
        </w:rPr>
      </w:pPr>
    </w:p>
    <w:p w14:paraId="3863EDA4" w14:textId="4EB1824E" w:rsidR="00946007" w:rsidRPr="00FE4296" w:rsidRDefault="00946007" w:rsidP="00946007">
      <w:pPr>
        <w:pStyle w:val="corte4fondo"/>
        <w:tabs>
          <w:tab w:val="left" w:pos="567"/>
        </w:tabs>
        <w:ind w:left="113"/>
        <w:rPr>
          <w:rFonts w:ascii="AvantGarde Bk BT" w:hAnsi="AvantGarde Bk BT" w:cs="Arial"/>
          <w:color w:val="000000" w:themeColor="text1"/>
          <w:sz w:val="24"/>
          <w:szCs w:val="24"/>
        </w:rPr>
      </w:pPr>
      <w:r w:rsidRPr="00FE4296">
        <w:rPr>
          <w:rFonts w:ascii="AvantGarde Bk BT" w:hAnsi="AvantGarde Bk BT" w:cs="Arial"/>
          <w:b/>
          <w:color w:val="000000" w:themeColor="text1"/>
          <w:sz w:val="24"/>
          <w:szCs w:val="24"/>
        </w:rPr>
        <w:t>PRIMERO.</w:t>
      </w:r>
      <w:r w:rsidRPr="00FE4296">
        <w:rPr>
          <w:rFonts w:ascii="AvantGarde Bk BT" w:hAnsi="AvantGarde Bk BT" w:cs="Arial"/>
          <w:color w:val="000000" w:themeColor="text1"/>
          <w:sz w:val="24"/>
          <w:szCs w:val="24"/>
        </w:rPr>
        <w:t xml:space="preserve"> </w:t>
      </w:r>
      <w:r w:rsidRPr="00FE4296">
        <w:rPr>
          <w:rFonts w:ascii="AvantGarde Bk BT" w:hAnsi="AvantGarde Bk BT" w:cs="Arial"/>
          <w:b/>
          <w:color w:val="000000" w:themeColor="text1"/>
          <w:sz w:val="24"/>
          <w:szCs w:val="24"/>
        </w:rPr>
        <w:t>Solicitud de acceso a la información pública.</w:t>
      </w:r>
      <w:r w:rsidR="008335B0" w:rsidRPr="00FE4296">
        <w:rPr>
          <w:rFonts w:ascii="AvantGarde Bk BT" w:hAnsi="AvantGarde Bk BT" w:cs="Arial"/>
          <w:color w:val="000000" w:themeColor="text1"/>
          <w:sz w:val="24"/>
          <w:szCs w:val="24"/>
        </w:rPr>
        <w:t xml:space="preserve"> El </w:t>
      </w:r>
      <w:r w:rsidR="00884170">
        <w:rPr>
          <w:rFonts w:ascii="AvantGarde Bk BT" w:hAnsi="AvantGarde Bk BT" w:cs="Arial"/>
          <w:color w:val="000000" w:themeColor="text1"/>
          <w:sz w:val="24"/>
          <w:szCs w:val="24"/>
        </w:rPr>
        <w:t xml:space="preserve">03 tres de octubre </w:t>
      </w:r>
      <w:r w:rsidR="00C575E2" w:rsidRPr="00FE4296">
        <w:rPr>
          <w:rFonts w:ascii="AvantGarde Bk BT" w:hAnsi="AvantGarde Bk BT" w:cs="Arial"/>
          <w:color w:val="000000" w:themeColor="text1"/>
          <w:sz w:val="24"/>
          <w:szCs w:val="24"/>
        </w:rPr>
        <w:t>de 2022 dos mil veintidós</w:t>
      </w:r>
      <w:r w:rsidR="00407527" w:rsidRPr="00FE4296">
        <w:rPr>
          <w:rFonts w:ascii="AvantGarde Bk BT" w:hAnsi="AvantGarde Bk BT" w:cs="Arial"/>
          <w:color w:val="000000" w:themeColor="text1"/>
          <w:sz w:val="24"/>
          <w:szCs w:val="24"/>
        </w:rPr>
        <w:t xml:space="preserve"> </w:t>
      </w:r>
      <w:r w:rsidR="009F5140" w:rsidRPr="00FE4296">
        <w:rPr>
          <w:rFonts w:ascii="AvantGarde Bk BT" w:hAnsi="AvantGarde Bk BT" w:cs="Arial"/>
          <w:color w:val="000000" w:themeColor="text1"/>
          <w:sz w:val="24"/>
          <w:szCs w:val="24"/>
        </w:rPr>
        <w:t>la</w:t>
      </w:r>
      <w:r w:rsidR="002C6A5C" w:rsidRPr="00FE4296">
        <w:rPr>
          <w:rFonts w:ascii="AvantGarde Bk BT" w:hAnsi="AvantGarde Bk BT" w:cs="Arial"/>
          <w:color w:val="000000" w:themeColor="text1"/>
          <w:sz w:val="24"/>
          <w:szCs w:val="24"/>
        </w:rPr>
        <w:t xml:space="preserve"> </w:t>
      </w:r>
      <w:r w:rsidR="009F5140" w:rsidRPr="00FE4296">
        <w:rPr>
          <w:rFonts w:ascii="AvantGarde Bk BT" w:hAnsi="AvantGarde Bk BT" w:cs="Arial"/>
          <w:b/>
          <w:color w:val="000000" w:themeColor="text1"/>
          <w:sz w:val="24"/>
          <w:szCs w:val="24"/>
        </w:rPr>
        <w:t>SECRETARÍA DE DESARROLLO URBANO, VIVIENDA Y OBRAS PÚBLICAS (SEDUVOP)</w:t>
      </w:r>
      <w:r w:rsidR="006C3920" w:rsidRPr="00FE4296">
        <w:rPr>
          <w:rFonts w:ascii="AvantGarde Bk BT" w:hAnsi="AvantGarde Bk BT" w:cs="Arial"/>
          <w:color w:val="000000" w:themeColor="text1"/>
          <w:sz w:val="24"/>
          <w:szCs w:val="24"/>
        </w:rPr>
        <w:t xml:space="preserve"> </w:t>
      </w:r>
      <w:r w:rsidRPr="00FE4296">
        <w:rPr>
          <w:rFonts w:ascii="AvantGarde Bk BT" w:hAnsi="AvantGarde Bk BT" w:cs="Arial"/>
          <w:color w:val="000000" w:themeColor="text1"/>
          <w:sz w:val="24"/>
          <w:szCs w:val="24"/>
        </w:rPr>
        <w:t>recibió una solicitud de información a través de la Plataforma Nacional de Transparencia, misma que quedó registrada con número de folio</w:t>
      </w:r>
      <w:r w:rsidR="00DF1AC6" w:rsidRPr="00FE4296">
        <w:rPr>
          <w:rFonts w:ascii="AvantGarde Bk BT" w:hAnsi="AvantGarde Bk BT" w:cs="Arial"/>
          <w:color w:val="000000" w:themeColor="text1"/>
          <w:sz w:val="24"/>
          <w:szCs w:val="24"/>
        </w:rPr>
        <w:t xml:space="preserve"> </w:t>
      </w:r>
      <w:r w:rsidR="00543563" w:rsidRPr="00FE4296">
        <w:rPr>
          <w:rFonts w:ascii="AvantGarde Bk BT" w:hAnsi="AvantGarde Bk BT" w:cs="Arial"/>
          <w:color w:val="000000" w:themeColor="text1"/>
          <w:sz w:val="24"/>
          <w:szCs w:val="24"/>
        </w:rPr>
        <w:t>24047</w:t>
      </w:r>
      <w:r w:rsidR="00021F70" w:rsidRPr="00FE4296">
        <w:rPr>
          <w:rFonts w:ascii="AvantGarde Bk BT" w:hAnsi="AvantGarde Bk BT" w:cs="Arial"/>
          <w:color w:val="000000" w:themeColor="text1"/>
          <w:sz w:val="24"/>
          <w:szCs w:val="24"/>
        </w:rPr>
        <w:t>03220001</w:t>
      </w:r>
      <w:r w:rsidR="00884170">
        <w:rPr>
          <w:rFonts w:ascii="AvantGarde Bk BT" w:hAnsi="AvantGarde Bk BT" w:cs="Arial"/>
          <w:color w:val="000000" w:themeColor="text1"/>
          <w:sz w:val="24"/>
          <w:szCs w:val="24"/>
        </w:rPr>
        <w:t>29</w:t>
      </w:r>
      <w:r w:rsidR="00D67313" w:rsidRPr="00FE4296">
        <w:rPr>
          <w:rFonts w:ascii="AvantGarde Bk BT" w:hAnsi="AvantGarde Bk BT" w:cs="Arial"/>
          <w:color w:val="000000" w:themeColor="text1"/>
          <w:sz w:val="24"/>
          <w:szCs w:val="24"/>
        </w:rPr>
        <w:t>.</w:t>
      </w:r>
    </w:p>
    <w:p w14:paraId="6CA07B07" w14:textId="77777777" w:rsidR="00946007" w:rsidRPr="00FE4296" w:rsidRDefault="00946007" w:rsidP="00946007">
      <w:pPr>
        <w:pStyle w:val="corte4fondo"/>
        <w:tabs>
          <w:tab w:val="left" w:pos="567"/>
        </w:tabs>
        <w:ind w:left="113"/>
        <w:rPr>
          <w:rFonts w:ascii="AvantGarde Bk BT" w:hAnsi="AvantGarde Bk BT" w:cs="Arial"/>
          <w:color w:val="000000" w:themeColor="text1"/>
          <w:sz w:val="24"/>
          <w:szCs w:val="24"/>
        </w:rPr>
      </w:pPr>
    </w:p>
    <w:p w14:paraId="639C9C33" w14:textId="5B5D9B3C" w:rsidR="00946007" w:rsidRPr="00FE4296" w:rsidRDefault="00946007" w:rsidP="00946007">
      <w:pPr>
        <w:pStyle w:val="corte4fondo"/>
        <w:tabs>
          <w:tab w:val="left" w:pos="567"/>
        </w:tabs>
        <w:ind w:left="113" w:firstLine="680"/>
        <w:rPr>
          <w:rFonts w:ascii="AvantGarde Bk BT" w:hAnsi="AvantGarde Bk BT" w:cs="Arial"/>
          <w:color w:val="000000" w:themeColor="text1"/>
          <w:sz w:val="24"/>
          <w:szCs w:val="24"/>
        </w:rPr>
      </w:pPr>
      <w:r w:rsidRPr="00FE4296">
        <w:rPr>
          <w:rFonts w:ascii="AvantGarde Bk BT" w:hAnsi="AvantGarde Bk BT" w:cs="Arial"/>
          <w:b/>
          <w:color w:val="000000" w:themeColor="text1"/>
          <w:sz w:val="24"/>
          <w:szCs w:val="24"/>
        </w:rPr>
        <w:t xml:space="preserve">SEGUNDO. Respuesta a la solicitud de acceso a la información pública. </w:t>
      </w:r>
      <w:r w:rsidRPr="00FE4296">
        <w:rPr>
          <w:rFonts w:ascii="AvantGarde Bk BT" w:hAnsi="AvantGarde Bk BT" w:cs="Arial"/>
          <w:color w:val="000000" w:themeColor="text1"/>
          <w:sz w:val="24"/>
          <w:szCs w:val="24"/>
        </w:rPr>
        <w:t xml:space="preserve">El </w:t>
      </w:r>
      <w:r w:rsidR="00623571">
        <w:rPr>
          <w:rFonts w:ascii="AvantGarde Bk BT" w:hAnsi="AvantGarde Bk BT" w:cs="Arial"/>
          <w:sz w:val="24"/>
          <w:szCs w:val="24"/>
        </w:rPr>
        <w:t>17 diecisiete de octubre</w:t>
      </w:r>
      <w:r w:rsidR="000F7D0E" w:rsidRPr="00FE4296">
        <w:rPr>
          <w:rFonts w:ascii="AvantGarde Bk BT" w:hAnsi="AvantGarde Bk BT" w:cs="Arial"/>
          <w:sz w:val="24"/>
          <w:szCs w:val="24"/>
        </w:rPr>
        <w:t xml:space="preserve"> </w:t>
      </w:r>
      <w:r w:rsidR="00B91C15" w:rsidRPr="00FE4296">
        <w:rPr>
          <w:rFonts w:ascii="AvantGarde Bk BT" w:hAnsi="AvantGarde Bk BT" w:cs="Arial"/>
          <w:sz w:val="24"/>
          <w:szCs w:val="24"/>
        </w:rPr>
        <w:t>de 2022 dos mil veintidós</w:t>
      </w:r>
      <w:r w:rsidR="006E397A" w:rsidRPr="00FE4296">
        <w:rPr>
          <w:rFonts w:ascii="AvantGarde Bk BT" w:hAnsi="AvantGarde Bk BT" w:cs="Arial"/>
          <w:color w:val="000000" w:themeColor="text1"/>
          <w:sz w:val="24"/>
          <w:szCs w:val="24"/>
        </w:rPr>
        <w:t xml:space="preserve"> </w:t>
      </w:r>
      <w:r w:rsidRPr="00FE4296">
        <w:rPr>
          <w:rFonts w:ascii="AvantGarde Bk BT" w:hAnsi="AvantGarde Bk BT" w:cs="Arial"/>
          <w:color w:val="000000" w:themeColor="text1"/>
          <w:sz w:val="24"/>
          <w:szCs w:val="24"/>
        </w:rPr>
        <w:t xml:space="preserve">el sujeto obligado otorgó contestación a la solicitud de </w:t>
      </w:r>
      <w:r w:rsidR="00C65899" w:rsidRPr="00FE4296">
        <w:rPr>
          <w:rFonts w:ascii="AvantGarde Bk BT" w:hAnsi="AvantGarde Bk BT" w:cs="Arial"/>
          <w:color w:val="000000" w:themeColor="text1"/>
          <w:sz w:val="24"/>
          <w:szCs w:val="24"/>
        </w:rPr>
        <w:t>información</w:t>
      </w:r>
      <w:r w:rsidRPr="00FE4296">
        <w:rPr>
          <w:rFonts w:ascii="AvantGarde Bk BT" w:hAnsi="AvantGarde Bk BT" w:cs="Arial"/>
          <w:color w:val="000000" w:themeColor="text1"/>
          <w:sz w:val="24"/>
          <w:szCs w:val="24"/>
        </w:rPr>
        <w:t>.</w:t>
      </w:r>
    </w:p>
    <w:p w14:paraId="0A2136A9" w14:textId="77777777" w:rsidR="00946007" w:rsidRPr="00FE4296" w:rsidRDefault="00946007" w:rsidP="00946007">
      <w:pPr>
        <w:pStyle w:val="corte4fondo"/>
        <w:tabs>
          <w:tab w:val="left" w:pos="567"/>
        </w:tabs>
        <w:ind w:left="113" w:firstLine="680"/>
        <w:rPr>
          <w:rFonts w:ascii="AvantGarde Bk BT" w:hAnsi="AvantGarde Bk BT" w:cs="Arial"/>
          <w:b/>
          <w:color w:val="000000" w:themeColor="text1"/>
          <w:sz w:val="24"/>
          <w:szCs w:val="24"/>
        </w:rPr>
      </w:pPr>
    </w:p>
    <w:p w14:paraId="373A949D" w14:textId="104021C0" w:rsidR="00946007" w:rsidRPr="00FE4296" w:rsidRDefault="00946007" w:rsidP="00946007">
      <w:pPr>
        <w:pStyle w:val="corte4fondo"/>
        <w:tabs>
          <w:tab w:val="left" w:pos="567"/>
        </w:tabs>
        <w:ind w:left="113" w:firstLine="680"/>
        <w:rPr>
          <w:rFonts w:ascii="AvantGarde Bk BT" w:hAnsi="AvantGarde Bk BT" w:cs="Arial"/>
          <w:color w:val="000000" w:themeColor="text1"/>
          <w:sz w:val="24"/>
          <w:szCs w:val="24"/>
        </w:rPr>
      </w:pPr>
      <w:r w:rsidRPr="00FE4296">
        <w:rPr>
          <w:rFonts w:ascii="AvantGarde Bk BT" w:hAnsi="AvantGarde Bk BT" w:cs="Arial"/>
          <w:b/>
          <w:color w:val="000000" w:themeColor="text1"/>
          <w:sz w:val="24"/>
          <w:szCs w:val="24"/>
        </w:rPr>
        <w:t>TERCERO. Interposición del recurso.</w:t>
      </w:r>
      <w:r w:rsidRPr="00FE4296">
        <w:rPr>
          <w:rFonts w:ascii="AvantGarde Bk BT" w:hAnsi="AvantGarde Bk BT" w:cs="Arial"/>
          <w:color w:val="000000" w:themeColor="text1"/>
          <w:sz w:val="24"/>
          <w:szCs w:val="24"/>
        </w:rPr>
        <w:t xml:space="preserve"> El </w:t>
      </w:r>
      <w:r w:rsidR="00466FFC">
        <w:rPr>
          <w:rFonts w:ascii="AvantGarde Bk BT" w:hAnsi="AvantGarde Bk BT" w:cs="Arial"/>
          <w:color w:val="000000" w:themeColor="text1"/>
          <w:sz w:val="24"/>
          <w:szCs w:val="24"/>
        </w:rPr>
        <w:t>17 diecisiete</w:t>
      </w:r>
      <w:r w:rsidR="00623571">
        <w:rPr>
          <w:rFonts w:ascii="AvantGarde Bk BT" w:hAnsi="AvantGarde Bk BT" w:cs="Arial"/>
          <w:color w:val="000000" w:themeColor="text1"/>
          <w:sz w:val="24"/>
          <w:szCs w:val="24"/>
        </w:rPr>
        <w:t xml:space="preserve"> de octubre </w:t>
      </w:r>
      <w:r w:rsidR="00B91C15" w:rsidRPr="00FE4296">
        <w:rPr>
          <w:rFonts w:ascii="AvantGarde Bk BT" w:hAnsi="AvantGarde Bk BT" w:cs="Arial"/>
          <w:color w:val="000000" w:themeColor="text1"/>
          <w:sz w:val="24"/>
          <w:szCs w:val="24"/>
        </w:rPr>
        <w:t>de 2022 dos mil veintidós</w:t>
      </w:r>
      <w:r w:rsidR="006E397A" w:rsidRPr="00FE4296">
        <w:rPr>
          <w:rFonts w:ascii="AvantGarde Bk BT" w:hAnsi="AvantGarde Bk BT" w:cs="Arial"/>
          <w:color w:val="000000" w:themeColor="text1"/>
          <w:sz w:val="24"/>
          <w:szCs w:val="24"/>
        </w:rPr>
        <w:t xml:space="preserve"> </w:t>
      </w:r>
      <w:r w:rsidRPr="00FE4296">
        <w:rPr>
          <w:rFonts w:ascii="AvantGarde Bk BT" w:hAnsi="AvantGarde Bk BT" w:cs="Arial"/>
          <w:color w:val="000000" w:themeColor="text1"/>
          <w:sz w:val="24"/>
          <w:szCs w:val="24"/>
        </w:rPr>
        <w:t xml:space="preserve">el solicitante de la información interpuso el recurso de revisión en contra de la respuesta </w:t>
      </w:r>
      <w:r w:rsidR="001B0C91" w:rsidRPr="00FE4296">
        <w:rPr>
          <w:rFonts w:ascii="AvantGarde Bk BT" w:hAnsi="AvantGarde Bk BT" w:cs="Arial"/>
          <w:color w:val="000000" w:themeColor="text1"/>
          <w:sz w:val="24"/>
          <w:szCs w:val="24"/>
        </w:rPr>
        <w:t>a la solicitud</w:t>
      </w:r>
      <w:r w:rsidR="00296EE2">
        <w:rPr>
          <w:rFonts w:ascii="AvantGarde Bk BT" w:hAnsi="AvantGarde Bk BT" w:cs="Arial"/>
          <w:color w:val="000000" w:themeColor="text1"/>
          <w:sz w:val="24"/>
          <w:szCs w:val="24"/>
        </w:rPr>
        <w:t>, mismo que se tuvo por recibido el 18 dieciocho del mismo mes y año.</w:t>
      </w:r>
    </w:p>
    <w:p w14:paraId="5D640CBF" w14:textId="77777777" w:rsidR="00946007" w:rsidRPr="00FE4296" w:rsidRDefault="00946007" w:rsidP="00946007">
      <w:pPr>
        <w:pStyle w:val="corte4fondo"/>
        <w:tabs>
          <w:tab w:val="left" w:pos="567"/>
        </w:tabs>
        <w:ind w:left="680" w:firstLine="0"/>
        <w:rPr>
          <w:rFonts w:ascii="AvantGarde Bk BT" w:hAnsi="AvantGarde Bk BT" w:cs="Arial"/>
          <w:color w:val="000000" w:themeColor="text1"/>
          <w:sz w:val="24"/>
          <w:szCs w:val="24"/>
        </w:rPr>
      </w:pPr>
    </w:p>
    <w:p w14:paraId="6249E0B0" w14:textId="4A0E8B68" w:rsidR="00946007" w:rsidRPr="00FE4296" w:rsidRDefault="00946007" w:rsidP="00946007">
      <w:pPr>
        <w:pStyle w:val="corte4fondo"/>
        <w:tabs>
          <w:tab w:val="left" w:pos="567"/>
        </w:tabs>
        <w:ind w:left="113" w:firstLine="680"/>
        <w:rPr>
          <w:rFonts w:ascii="AvantGarde Bk BT" w:hAnsi="AvantGarde Bk BT" w:cs="Arial"/>
          <w:color w:val="000000" w:themeColor="text1"/>
          <w:sz w:val="24"/>
          <w:szCs w:val="24"/>
        </w:rPr>
      </w:pPr>
      <w:r w:rsidRPr="00FE4296">
        <w:rPr>
          <w:rFonts w:ascii="AvantGarde Bk BT" w:hAnsi="AvantGarde Bk BT" w:cs="Arial"/>
          <w:b/>
          <w:color w:val="000000" w:themeColor="text1"/>
          <w:sz w:val="24"/>
          <w:szCs w:val="24"/>
        </w:rPr>
        <w:t>CUARTO.</w:t>
      </w:r>
      <w:r w:rsidRPr="00FE4296">
        <w:rPr>
          <w:rFonts w:ascii="AvantGarde Bk BT" w:hAnsi="AvantGarde Bk BT" w:cs="Arial"/>
          <w:color w:val="000000" w:themeColor="text1"/>
          <w:sz w:val="24"/>
          <w:szCs w:val="24"/>
        </w:rPr>
        <w:t xml:space="preserve"> </w:t>
      </w:r>
      <w:r w:rsidRPr="00FE4296">
        <w:rPr>
          <w:rFonts w:ascii="AvantGarde Bk BT" w:hAnsi="AvantGarde Bk BT" w:cs="Arial"/>
          <w:b/>
          <w:color w:val="000000" w:themeColor="text1"/>
          <w:sz w:val="24"/>
          <w:szCs w:val="24"/>
        </w:rPr>
        <w:t>Trámite del recurso de revisión ante esta Comisión Estatal de Garantía de Acceso a la Información Pública.</w:t>
      </w:r>
      <w:r w:rsidRPr="00FE4296">
        <w:rPr>
          <w:rFonts w:ascii="AvantGarde Bk BT" w:hAnsi="AvantGarde Bk BT" w:cs="Arial"/>
          <w:color w:val="000000" w:themeColor="text1"/>
          <w:sz w:val="24"/>
          <w:szCs w:val="24"/>
        </w:rPr>
        <w:t xml:space="preserve"> Mediante auto del </w:t>
      </w:r>
      <w:r w:rsidR="00623571">
        <w:rPr>
          <w:rFonts w:ascii="AvantGarde Bk BT" w:hAnsi="AvantGarde Bk BT" w:cs="Arial"/>
          <w:color w:val="000000" w:themeColor="text1"/>
          <w:sz w:val="24"/>
          <w:szCs w:val="24"/>
        </w:rPr>
        <w:t xml:space="preserve">18 dieciocho de octubre </w:t>
      </w:r>
      <w:r w:rsidR="0046607D" w:rsidRPr="00FE4296">
        <w:rPr>
          <w:rFonts w:ascii="AvantGarde Bk BT" w:hAnsi="AvantGarde Bk BT" w:cs="Arial"/>
          <w:color w:val="000000" w:themeColor="text1"/>
          <w:sz w:val="24"/>
          <w:szCs w:val="24"/>
        </w:rPr>
        <w:t xml:space="preserve">de 2022 </w:t>
      </w:r>
      <w:r w:rsidR="0046607D" w:rsidRPr="00FE4296">
        <w:rPr>
          <w:rFonts w:ascii="AvantGarde Bk BT" w:hAnsi="AvantGarde Bk BT" w:cs="Arial"/>
          <w:color w:val="000000" w:themeColor="text1"/>
          <w:sz w:val="24"/>
          <w:szCs w:val="24"/>
        </w:rPr>
        <w:lastRenderedPageBreak/>
        <w:t>dos mil veintidós</w:t>
      </w:r>
      <w:r w:rsidR="006E397A" w:rsidRPr="00FE4296">
        <w:rPr>
          <w:rFonts w:ascii="AvantGarde Bk BT" w:hAnsi="AvantGarde Bk BT" w:cs="Arial"/>
          <w:color w:val="000000" w:themeColor="text1"/>
          <w:sz w:val="24"/>
          <w:szCs w:val="24"/>
        </w:rPr>
        <w:t xml:space="preserve"> </w:t>
      </w:r>
      <w:r w:rsidRPr="00FE4296">
        <w:rPr>
          <w:rFonts w:ascii="AvantGarde Bk BT" w:hAnsi="AvantGarde Bk BT" w:cs="Arial"/>
          <w:color w:val="000000" w:themeColor="text1"/>
          <w:sz w:val="24"/>
          <w:szCs w:val="24"/>
        </w:rPr>
        <w:t xml:space="preserve">la presidencia de esta Comisión de Transparencia tuvo por recibido el recurso de revisión, </w:t>
      </w:r>
      <w:r w:rsidR="00DD6B53" w:rsidRPr="00FE4296">
        <w:rPr>
          <w:rFonts w:ascii="AvantGarde Bk BT" w:hAnsi="AvantGarde Bk BT" w:cs="Arial"/>
          <w:color w:val="000000" w:themeColor="text1"/>
          <w:sz w:val="24"/>
          <w:szCs w:val="24"/>
        </w:rPr>
        <w:t xml:space="preserve">que, </w:t>
      </w:r>
      <w:r w:rsidRPr="00FE4296">
        <w:rPr>
          <w:rFonts w:ascii="AvantGarde Bk BT" w:hAnsi="AvantGarde Bk BT" w:cs="Arial"/>
          <w:color w:val="000000" w:themeColor="text1"/>
          <w:sz w:val="24"/>
          <w:szCs w:val="24"/>
        </w:rPr>
        <w:t>por razón de turno, tocó conocer a</w:t>
      </w:r>
      <w:r w:rsidR="00407527" w:rsidRPr="00FE4296">
        <w:rPr>
          <w:rFonts w:ascii="AvantGarde Bk BT" w:hAnsi="AvantGarde Bk BT" w:cs="Arial"/>
          <w:color w:val="000000" w:themeColor="text1"/>
          <w:sz w:val="24"/>
          <w:szCs w:val="24"/>
        </w:rPr>
        <w:t xml:space="preserve">l Comisionado </w:t>
      </w:r>
      <w:r w:rsidR="00F84664" w:rsidRPr="00FE4296">
        <w:rPr>
          <w:rFonts w:ascii="AvantGarde Bk BT" w:hAnsi="AvantGarde Bk BT" w:cs="Arial"/>
          <w:color w:val="000000" w:themeColor="text1"/>
          <w:sz w:val="24"/>
          <w:szCs w:val="24"/>
        </w:rPr>
        <w:t>David Enrique Menchaca Zúñiga,</w:t>
      </w:r>
      <w:r w:rsidR="006E397A" w:rsidRPr="00FE4296">
        <w:rPr>
          <w:rFonts w:ascii="AvantGarde Bk BT" w:hAnsi="AvantGarde Bk BT" w:cs="Arial"/>
          <w:color w:val="000000" w:themeColor="text1"/>
          <w:sz w:val="24"/>
          <w:szCs w:val="24"/>
        </w:rPr>
        <w:t xml:space="preserve"> </w:t>
      </w:r>
      <w:r w:rsidRPr="00FE4296">
        <w:rPr>
          <w:rFonts w:ascii="AvantGarde Bk BT" w:hAnsi="AvantGarde Bk BT" w:cs="Arial"/>
          <w:color w:val="000000" w:themeColor="text1"/>
          <w:sz w:val="24"/>
          <w:szCs w:val="24"/>
        </w:rPr>
        <w:t>para que procediera, previo su análisis, a su admisión o desechamiento según fuera el caso.</w:t>
      </w:r>
    </w:p>
    <w:p w14:paraId="473DAFF5" w14:textId="77777777" w:rsidR="00946007" w:rsidRPr="00FE4296" w:rsidRDefault="00946007" w:rsidP="00946007">
      <w:pPr>
        <w:pStyle w:val="corte4fondo"/>
        <w:tabs>
          <w:tab w:val="left" w:pos="567"/>
        </w:tabs>
        <w:ind w:left="113"/>
        <w:rPr>
          <w:rFonts w:ascii="AvantGarde Bk BT" w:hAnsi="AvantGarde Bk BT" w:cs="Arial"/>
          <w:color w:val="000000" w:themeColor="text1"/>
          <w:sz w:val="24"/>
          <w:szCs w:val="24"/>
        </w:rPr>
      </w:pPr>
    </w:p>
    <w:p w14:paraId="249412B0" w14:textId="3CFF5FD6" w:rsidR="00946007" w:rsidRPr="00FE4296" w:rsidRDefault="00946007" w:rsidP="00946007">
      <w:pPr>
        <w:pStyle w:val="corte4fondo"/>
        <w:tabs>
          <w:tab w:val="left" w:pos="567"/>
        </w:tabs>
        <w:ind w:left="113" w:firstLine="680"/>
        <w:rPr>
          <w:rFonts w:ascii="AvantGarde Bk BT" w:hAnsi="AvantGarde Bk BT" w:cs="Arial"/>
          <w:color w:val="000000" w:themeColor="text1"/>
          <w:sz w:val="24"/>
          <w:szCs w:val="24"/>
        </w:rPr>
      </w:pPr>
      <w:r w:rsidRPr="00FE4296">
        <w:rPr>
          <w:rFonts w:ascii="AvantGarde Bk BT" w:hAnsi="AvantGarde Bk BT" w:cs="Arial"/>
          <w:b/>
          <w:color w:val="000000" w:themeColor="text1"/>
          <w:sz w:val="24"/>
          <w:szCs w:val="24"/>
        </w:rPr>
        <w:t>QUINTO. Auto de admisión.</w:t>
      </w:r>
      <w:r w:rsidRPr="00FE4296">
        <w:rPr>
          <w:rFonts w:ascii="AvantGarde Bk BT" w:hAnsi="AvantGarde Bk BT" w:cs="Arial"/>
          <w:color w:val="000000" w:themeColor="text1"/>
          <w:sz w:val="24"/>
          <w:szCs w:val="24"/>
        </w:rPr>
        <w:t xml:space="preserve"> Por proveído del </w:t>
      </w:r>
      <w:r w:rsidR="00623571">
        <w:rPr>
          <w:rFonts w:ascii="AvantGarde Bk BT" w:hAnsi="AvantGarde Bk BT" w:cs="Arial"/>
          <w:color w:val="000000" w:themeColor="text1"/>
          <w:sz w:val="24"/>
          <w:szCs w:val="24"/>
        </w:rPr>
        <w:t xml:space="preserve">19 diecinueve de octubre </w:t>
      </w:r>
      <w:r w:rsidR="0046607D" w:rsidRPr="00FE4296">
        <w:rPr>
          <w:rFonts w:ascii="AvantGarde Bk BT" w:hAnsi="AvantGarde Bk BT" w:cs="Arial"/>
          <w:color w:val="000000" w:themeColor="text1"/>
          <w:sz w:val="24"/>
          <w:szCs w:val="24"/>
        </w:rPr>
        <w:t>de 2022 dos mil veintidós</w:t>
      </w:r>
      <w:r w:rsidRPr="00FE4296">
        <w:rPr>
          <w:rFonts w:ascii="AvantGarde Bk BT" w:hAnsi="AvantGarde Bk BT" w:cs="Arial"/>
          <w:color w:val="000000" w:themeColor="text1"/>
          <w:sz w:val="24"/>
          <w:szCs w:val="24"/>
        </w:rPr>
        <w:t xml:space="preserve"> el Comisionado Ponente:</w:t>
      </w:r>
    </w:p>
    <w:p w14:paraId="5F9DA4C1" w14:textId="77777777" w:rsidR="00946007" w:rsidRPr="00FE4296" w:rsidRDefault="00946007" w:rsidP="00946007">
      <w:pPr>
        <w:pStyle w:val="corte4fondo"/>
        <w:tabs>
          <w:tab w:val="left" w:pos="567"/>
        </w:tabs>
        <w:ind w:left="113"/>
        <w:rPr>
          <w:rFonts w:ascii="AvantGarde Bk BT" w:hAnsi="AvantGarde Bk BT" w:cs="Arial"/>
          <w:color w:val="000000" w:themeColor="text1"/>
          <w:sz w:val="24"/>
          <w:szCs w:val="24"/>
        </w:rPr>
      </w:pPr>
    </w:p>
    <w:p w14:paraId="3DC67082" w14:textId="474E3E9F" w:rsidR="00946007" w:rsidRPr="00FE4296" w:rsidRDefault="00946007" w:rsidP="00946007">
      <w:pPr>
        <w:pStyle w:val="corte4fondo"/>
        <w:tabs>
          <w:tab w:val="left" w:pos="567"/>
        </w:tabs>
        <w:ind w:left="680" w:firstLine="0"/>
        <w:rPr>
          <w:rFonts w:ascii="AvantGarde Bk BT" w:hAnsi="AvantGarde Bk BT" w:cs="Arial"/>
          <w:color w:val="000000" w:themeColor="text1"/>
          <w:sz w:val="24"/>
          <w:szCs w:val="24"/>
        </w:rPr>
      </w:pPr>
      <w:r w:rsidRPr="00FE4296">
        <w:rPr>
          <w:rFonts w:ascii="AvantGarde Bk BT" w:hAnsi="AvantGarde Bk BT" w:cs="Arial"/>
          <w:color w:val="000000" w:themeColor="text1"/>
          <w:sz w:val="24"/>
          <w:szCs w:val="24"/>
        </w:rPr>
        <w:t>• Admitió en tiempo y forma el medio de impugnación en atención a la hipótesis establecida en la fracción</w:t>
      </w:r>
      <w:r w:rsidR="00C13AB2" w:rsidRPr="00FE4296">
        <w:rPr>
          <w:rFonts w:ascii="AvantGarde Bk BT" w:hAnsi="AvantGarde Bk BT" w:cs="Arial"/>
          <w:color w:val="000000" w:themeColor="text1"/>
          <w:sz w:val="24"/>
          <w:szCs w:val="24"/>
        </w:rPr>
        <w:t xml:space="preserve"> </w:t>
      </w:r>
      <w:r w:rsidR="00E34E4D" w:rsidRPr="00FE4296">
        <w:rPr>
          <w:rFonts w:ascii="AvantGarde Bk BT" w:hAnsi="AvantGarde Bk BT" w:cs="Arial"/>
          <w:color w:val="000000" w:themeColor="text1"/>
          <w:sz w:val="24"/>
          <w:szCs w:val="24"/>
        </w:rPr>
        <w:t>V</w:t>
      </w:r>
      <w:r w:rsidR="00125F3A" w:rsidRPr="00FE4296">
        <w:rPr>
          <w:rFonts w:ascii="AvantGarde Bk BT" w:hAnsi="AvantGarde Bk BT" w:cs="Arial"/>
          <w:color w:val="000000" w:themeColor="text1"/>
          <w:sz w:val="24"/>
          <w:szCs w:val="24"/>
        </w:rPr>
        <w:t xml:space="preserve"> </w:t>
      </w:r>
      <w:r w:rsidR="00445259" w:rsidRPr="00FE4296">
        <w:rPr>
          <w:rFonts w:ascii="AvantGarde Bk BT" w:hAnsi="AvantGarde Bk BT" w:cs="Arial"/>
          <w:color w:val="000000" w:themeColor="text1"/>
          <w:sz w:val="24"/>
          <w:szCs w:val="24"/>
        </w:rPr>
        <w:t>d</w:t>
      </w:r>
      <w:r w:rsidR="00125F3A" w:rsidRPr="00FE4296">
        <w:rPr>
          <w:rFonts w:ascii="AvantGarde Bk BT" w:hAnsi="AvantGarde Bk BT" w:cs="Arial"/>
          <w:color w:val="000000" w:themeColor="text1"/>
          <w:sz w:val="24"/>
          <w:szCs w:val="24"/>
        </w:rPr>
        <w:t>el</w:t>
      </w:r>
      <w:r w:rsidR="00256DB3" w:rsidRPr="00FE4296">
        <w:rPr>
          <w:rFonts w:ascii="AvantGarde Bk BT" w:hAnsi="AvantGarde Bk BT" w:cs="Arial"/>
          <w:color w:val="000000" w:themeColor="text1"/>
          <w:sz w:val="24"/>
          <w:szCs w:val="24"/>
        </w:rPr>
        <w:t xml:space="preserve"> artículo 167</w:t>
      </w:r>
      <w:r w:rsidRPr="00FE4296">
        <w:rPr>
          <w:rFonts w:ascii="AvantGarde Bk BT" w:hAnsi="AvantGarde Bk BT" w:cs="Arial"/>
          <w:color w:val="000000" w:themeColor="text1"/>
          <w:sz w:val="24"/>
          <w:szCs w:val="24"/>
        </w:rPr>
        <w:t xml:space="preserve"> de la Ley de la materia.</w:t>
      </w:r>
    </w:p>
    <w:p w14:paraId="00D6F064" w14:textId="1CE74A13" w:rsidR="00946007" w:rsidRPr="00FE4296" w:rsidRDefault="00946007" w:rsidP="00946007">
      <w:pPr>
        <w:pStyle w:val="corte4fondo"/>
        <w:tabs>
          <w:tab w:val="left" w:pos="567"/>
        </w:tabs>
        <w:ind w:left="680" w:firstLine="0"/>
        <w:rPr>
          <w:rFonts w:ascii="AvantGarde Bk BT" w:hAnsi="AvantGarde Bk BT" w:cs="Arial"/>
          <w:b/>
          <w:color w:val="000000" w:themeColor="text1"/>
          <w:sz w:val="24"/>
          <w:szCs w:val="24"/>
        </w:rPr>
      </w:pPr>
      <w:r w:rsidRPr="00FE4296">
        <w:rPr>
          <w:rFonts w:ascii="AvantGarde Bk BT" w:hAnsi="AvantGarde Bk BT" w:cs="Arial"/>
          <w:color w:val="000000" w:themeColor="text1"/>
          <w:sz w:val="24"/>
          <w:szCs w:val="24"/>
        </w:rPr>
        <w:t xml:space="preserve">• El ponente registró en el Libro de Gobierno el presente expediente como recurso de revisión </w:t>
      </w:r>
      <w:r w:rsidRPr="00FE4296">
        <w:rPr>
          <w:rFonts w:ascii="AvantGarde Bk BT" w:hAnsi="AvantGarde Bk BT" w:cs="Arial"/>
          <w:b/>
          <w:color w:val="000000" w:themeColor="text1"/>
          <w:sz w:val="24"/>
          <w:szCs w:val="24"/>
        </w:rPr>
        <w:t>RR-</w:t>
      </w:r>
      <w:r w:rsidR="000F7D0E" w:rsidRPr="00FE4296">
        <w:rPr>
          <w:rFonts w:ascii="AvantGarde Bk BT" w:hAnsi="AvantGarde Bk BT" w:cs="Arial"/>
          <w:b/>
          <w:color w:val="000000" w:themeColor="text1"/>
          <w:sz w:val="24"/>
          <w:szCs w:val="24"/>
        </w:rPr>
        <w:t>20</w:t>
      </w:r>
      <w:r w:rsidR="00623571">
        <w:rPr>
          <w:rFonts w:ascii="AvantGarde Bk BT" w:hAnsi="AvantGarde Bk BT" w:cs="Arial"/>
          <w:b/>
          <w:color w:val="000000" w:themeColor="text1"/>
          <w:sz w:val="24"/>
          <w:szCs w:val="24"/>
        </w:rPr>
        <w:t>69</w:t>
      </w:r>
      <w:r w:rsidRPr="00FE4296">
        <w:rPr>
          <w:rFonts w:ascii="AvantGarde Bk BT" w:hAnsi="AvantGarde Bk BT" w:cs="Arial"/>
          <w:b/>
          <w:color w:val="000000" w:themeColor="text1"/>
          <w:sz w:val="24"/>
          <w:szCs w:val="24"/>
        </w:rPr>
        <w:t>/20</w:t>
      </w:r>
      <w:r w:rsidR="0046607D" w:rsidRPr="00FE4296">
        <w:rPr>
          <w:rFonts w:ascii="AvantGarde Bk BT" w:hAnsi="AvantGarde Bk BT" w:cs="Arial"/>
          <w:b/>
          <w:color w:val="000000" w:themeColor="text1"/>
          <w:sz w:val="24"/>
          <w:szCs w:val="24"/>
        </w:rPr>
        <w:t>22</w:t>
      </w:r>
      <w:r w:rsidR="00BA3E72" w:rsidRPr="00FE4296">
        <w:rPr>
          <w:rFonts w:ascii="AvantGarde Bk BT" w:hAnsi="AvantGarde Bk BT" w:cs="Arial"/>
          <w:b/>
          <w:color w:val="000000" w:themeColor="text1"/>
          <w:sz w:val="24"/>
          <w:szCs w:val="24"/>
        </w:rPr>
        <w:t>-1</w:t>
      </w:r>
      <w:r w:rsidRPr="00FE4296">
        <w:rPr>
          <w:rFonts w:ascii="AvantGarde Bk BT" w:hAnsi="AvantGarde Bk BT" w:cs="Arial"/>
          <w:b/>
          <w:color w:val="000000" w:themeColor="text1"/>
          <w:sz w:val="24"/>
          <w:szCs w:val="24"/>
        </w:rPr>
        <w:t>.</w:t>
      </w:r>
    </w:p>
    <w:p w14:paraId="50D0D28A" w14:textId="1AEF2198" w:rsidR="00946007" w:rsidRPr="00FE4296" w:rsidRDefault="00946007" w:rsidP="00946007">
      <w:pPr>
        <w:pStyle w:val="corte4fondo"/>
        <w:tabs>
          <w:tab w:val="left" w:pos="567"/>
        </w:tabs>
        <w:ind w:left="680" w:firstLine="0"/>
        <w:rPr>
          <w:rFonts w:ascii="AvantGarde Bk BT" w:hAnsi="AvantGarde Bk BT" w:cs="Arial"/>
          <w:color w:val="000000" w:themeColor="text1"/>
          <w:sz w:val="24"/>
          <w:szCs w:val="24"/>
        </w:rPr>
      </w:pPr>
      <w:r w:rsidRPr="00FE4296">
        <w:rPr>
          <w:rFonts w:ascii="AvantGarde Bk BT" w:hAnsi="AvantGarde Bk BT" w:cs="Arial"/>
          <w:color w:val="000000" w:themeColor="text1"/>
          <w:sz w:val="24"/>
          <w:szCs w:val="24"/>
        </w:rPr>
        <w:t>• Tuvo como ente obligado</w:t>
      </w:r>
      <w:r w:rsidR="00E93B79" w:rsidRPr="00FE4296">
        <w:rPr>
          <w:rFonts w:ascii="AvantGarde Bk BT" w:hAnsi="AvantGarde Bk BT" w:cs="Arial"/>
          <w:color w:val="000000" w:themeColor="text1"/>
          <w:sz w:val="24"/>
          <w:szCs w:val="24"/>
        </w:rPr>
        <w:t xml:space="preserve"> a</w:t>
      </w:r>
      <w:r w:rsidR="00540833" w:rsidRPr="00FE4296">
        <w:rPr>
          <w:rFonts w:ascii="AvantGarde Bk BT" w:hAnsi="AvantGarde Bk BT" w:cs="Arial"/>
          <w:color w:val="000000" w:themeColor="text1"/>
          <w:sz w:val="24"/>
          <w:szCs w:val="24"/>
        </w:rPr>
        <w:t xml:space="preserve"> </w:t>
      </w:r>
      <w:r w:rsidR="00E93B79" w:rsidRPr="00FE4296">
        <w:rPr>
          <w:rFonts w:ascii="AvantGarde Bk BT" w:hAnsi="AvantGarde Bk BT" w:cs="Arial"/>
          <w:color w:val="000000" w:themeColor="text1"/>
          <w:sz w:val="24"/>
          <w:szCs w:val="24"/>
        </w:rPr>
        <w:t>l</w:t>
      </w:r>
      <w:r w:rsidR="00540833" w:rsidRPr="00FE4296">
        <w:rPr>
          <w:rFonts w:ascii="AvantGarde Bk BT" w:hAnsi="AvantGarde Bk BT" w:cs="Arial"/>
          <w:color w:val="000000" w:themeColor="text1"/>
          <w:sz w:val="24"/>
          <w:szCs w:val="24"/>
        </w:rPr>
        <w:t>a</w:t>
      </w:r>
      <w:r w:rsidR="008335B0" w:rsidRPr="00FE4296">
        <w:rPr>
          <w:rFonts w:ascii="AvantGarde Bk BT" w:hAnsi="AvantGarde Bk BT" w:cs="Arial"/>
          <w:color w:val="000000" w:themeColor="text1"/>
          <w:sz w:val="24"/>
          <w:szCs w:val="24"/>
        </w:rPr>
        <w:t xml:space="preserve"> </w:t>
      </w:r>
      <w:r w:rsidR="00540833" w:rsidRPr="00FE4296">
        <w:rPr>
          <w:rFonts w:ascii="AvantGarde Bk BT" w:hAnsi="AvantGarde Bk BT" w:cs="Arial"/>
          <w:b/>
          <w:color w:val="000000" w:themeColor="text1"/>
          <w:sz w:val="24"/>
          <w:szCs w:val="24"/>
        </w:rPr>
        <w:t>SECRETARÍA DE DESARROLLO URBANO, VIVIENDA Y OBRAS PÚBLICAS (SEDUVOP)</w:t>
      </w:r>
      <w:r w:rsidR="00D70F85" w:rsidRPr="00FE4296">
        <w:rPr>
          <w:rFonts w:ascii="AvantGarde Bk BT" w:hAnsi="AvantGarde Bk BT" w:cs="Arial"/>
          <w:color w:val="000000" w:themeColor="text1"/>
          <w:sz w:val="24"/>
          <w:szCs w:val="24"/>
        </w:rPr>
        <w:t xml:space="preserve">, </w:t>
      </w:r>
      <w:r w:rsidRPr="00FE4296">
        <w:rPr>
          <w:rFonts w:ascii="AvantGarde Bk BT" w:hAnsi="AvantGarde Bk BT" w:cs="Arial"/>
          <w:b/>
          <w:color w:val="000000" w:themeColor="text1"/>
          <w:sz w:val="24"/>
          <w:szCs w:val="24"/>
        </w:rPr>
        <w:t xml:space="preserve">por conducto de su TITULAR y de su TITULAR DE LA UNIDAD DE TRANSPARENCIA. </w:t>
      </w:r>
    </w:p>
    <w:p w14:paraId="7629EA66" w14:textId="77777777" w:rsidR="00946007" w:rsidRPr="00FE4296" w:rsidRDefault="00946007" w:rsidP="00946007">
      <w:pPr>
        <w:pStyle w:val="corte4fondo"/>
        <w:tabs>
          <w:tab w:val="left" w:pos="567"/>
        </w:tabs>
        <w:ind w:left="680" w:firstLine="0"/>
        <w:rPr>
          <w:rFonts w:ascii="AvantGarde Bk BT" w:hAnsi="AvantGarde Bk BT" w:cs="Arial"/>
          <w:color w:val="000000" w:themeColor="text1"/>
          <w:sz w:val="24"/>
          <w:szCs w:val="24"/>
        </w:rPr>
      </w:pPr>
      <w:r w:rsidRPr="00FE4296">
        <w:rPr>
          <w:rFonts w:ascii="AvantGarde Bk BT" w:hAnsi="AvantGarde Bk BT" w:cs="Arial"/>
          <w:color w:val="000000" w:themeColor="text1"/>
          <w:sz w:val="24"/>
          <w:szCs w:val="24"/>
        </w:rPr>
        <w:t>• Se puso a disposición de las partes el expediente para que en un plazo máximo de 7 siete días manifestaran lo que a su derecho conviniera –ofrecer pruebas, alegar y para que rindiera un informe acerca de la información solicitada en cuanto a:</w:t>
      </w:r>
    </w:p>
    <w:p w14:paraId="4112306F" w14:textId="77777777" w:rsidR="00946007" w:rsidRPr="00FE4296" w:rsidRDefault="00946007" w:rsidP="00946007">
      <w:pPr>
        <w:pStyle w:val="corte4fondo"/>
        <w:numPr>
          <w:ilvl w:val="0"/>
          <w:numId w:val="3"/>
        </w:numPr>
        <w:tabs>
          <w:tab w:val="left" w:pos="567"/>
        </w:tabs>
        <w:ind w:left="1551"/>
        <w:rPr>
          <w:rFonts w:ascii="AvantGarde Bk BT" w:hAnsi="AvantGarde Bk BT" w:cs="Arial"/>
          <w:color w:val="000000" w:themeColor="text1"/>
          <w:sz w:val="24"/>
          <w:szCs w:val="24"/>
        </w:rPr>
      </w:pPr>
      <w:r w:rsidRPr="00FE4296">
        <w:rPr>
          <w:rFonts w:ascii="AvantGarde Bk BT" w:hAnsi="AvantGarde Bk BT" w:cs="Arial"/>
          <w:color w:val="000000" w:themeColor="text1"/>
          <w:sz w:val="24"/>
          <w:szCs w:val="24"/>
        </w:rPr>
        <w:t>Su contenido, calidad y si se cuenta en la modalidad solicitada.</w:t>
      </w:r>
    </w:p>
    <w:p w14:paraId="71D8E305" w14:textId="77777777" w:rsidR="00946007" w:rsidRPr="00FE4296" w:rsidRDefault="00946007" w:rsidP="00946007">
      <w:pPr>
        <w:pStyle w:val="corte4fondo"/>
        <w:numPr>
          <w:ilvl w:val="0"/>
          <w:numId w:val="3"/>
        </w:numPr>
        <w:tabs>
          <w:tab w:val="left" w:pos="567"/>
        </w:tabs>
        <w:ind w:left="1551"/>
        <w:rPr>
          <w:rFonts w:ascii="AvantGarde Bk BT" w:hAnsi="AvantGarde Bk BT" w:cs="Arial"/>
          <w:color w:val="000000" w:themeColor="text1"/>
          <w:sz w:val="24"/>
          <w:szCs w:val="24"/>
        </w:rPr>
      </w:pPr>
      <w:r w:rsidRPr="00FE4296">
        <w:rPr>
          <w:rFonts w:ascii="AvantGarde Bk BT" w:hAnsi="AvantGarde Bk BT" w:cs="Arial"/>
          <w:color w:val="000000" w:themeColor="text1"/>
          <w:sz w:val="24"/>
          <w:szCs w:val="24"/>
        </w:rPr>
        <w:t>Si se encuentra en sus archivos.</w:t>
      </w:r>
    </w:p>
    <w:p w14:paraId="288A28B6" w14:textId="77777777" w:rsidR="00946007" w:rsidRPr="00FE4296" w:rsidRDefault="00946007" w:rsidP="00946007">
      <w:pPr>
        <w:pStyle w:val="corte4fondo"/>
        <w:numPr>
          <w:ilvl w:val="0"/>
          <w:numId w:val="3"/>
        </w:numPr>
        <w:tabs>
          <w:tab w:val="left" w:pos="567"/>
        </w:tabs>
        <w:ind w:left="1551"/>
        <w:rPr>
          <w:rFonts w:ascii="AvantGarde Bk BT" w:hAnsi="AvantGarde Bk BT" w:cs="Arial"/>
          <w:color w:val="000000" w:themeColor="text1"/>
          <w:sz w:val="24"/>
          <w:szCs w:val="24"/>
        </w:rPr>
      </w:pPr>
      <w:r w:rsidRPr="00FE4296">
        <w:rPr>
          <w:rFonts w:ascii="AvantGarde Bk BT" w:hAnsi="AvantGarde Bk BT" w:cs="Arial"/>
          <w:color w:val="000000" w:themeColor="text1"/>
          <w:sz w:val="24"/>
          <w:szCs w:val="24"/>
        </w:rPr>
        <w:t>Si tiene la obligación de generar, o si la obtuvo; y para el caso que manifieste no contar con la obligación de generarla o poseerla, fundar y motivar las circunstancias que lo acrediten.</w:t>
      </w:r>
    </w:p>
    <w:p w14:paraId="57488530" w14:textId="15A7A6B6" w:rsidR="00946007" w:rsidRPr="00FE4296" w:rsidRDefault="00946007" w:rsidP="00946007">
      <w:pPr>
        <w:pStyle w:val="corte4fondo"/>
        <w:numPr>
          <w:ilvl w:val="0"/>
          <w:numId w:val="3"/>
        </w:numPr>
        <w:tabs>
          <w:tab w:val="left" w:pos="567"/>
        </w:tabs>
        <w:ind w:left="1551"/>
        <w:rPr>
          <w:rFonts w:ascii="AvantGarde Bk BT" w:hAnsi="AvantGarde Bk BT" w:cs="Arial"/>
          <w:color w:val="000000" w:themeColor="text1"/>
          <w:sz w:val="24"/>
          <w:szCs w:val="24"/>
        </w:rPr>
      </w:pPr>
      <w:r w:rsidRPr="00FE4296">
        <w:rPr>
          <w:rFonts w:ascii="AvantGarde Bk BT" w:hAnsi="AvantGarde Bk BT" w:cs="Arial"/>
          <w:color w:val="000000" w:themeColor="text1"/>
          <w:sz w:val="24"/>
          <w:szCs w:val="24"/>
        </w:rPr>
        <w:t>Las características físicas de los documentos en los que conta</w:t>
      </w:r>
      <w:r w:rsidR="007D5915" w:rsidRPr="00FE4296">
        <w:rPr>
          <w:rFonts w:ascii="AvantGarde Bk BT" w:hAnsi="AvantGarde Bk BT" w:cs="Arial"/>
          <w:color w:val="000000" w:themeColor="text1"/>
          <w:sz w:val="24"/>
          <w:szCs w:val="24"/>
        </w:rPr>
        <w:t>r</w:t>
      </w:r>
      <w:r w:rsidRPr="00FE4296">
        <w:rPr>
          <w:rFonts w:ascii="AvantGarde Bk BT" w:hAnsi="AvantGarde Bk BT" w:cs="Arial"/>
          <w:color w:val="000000" w:themeColor="text1"/>
          <w:sz w:val="24"/>
          <w:szCs w:val="24"/>
        </w:rPr>
        <w:t xml:space="preserve"> la información.</w:t>
      </w:r>
    </w:p>
    <w:p w14:paraId="142A6FB0" w14:textId="77777777" w:rsidR="00946007" w:rsidRPr="00FE4296" w:rsidRDefault="00946007" w:rsidP="00946007">
      <w:pPr>
        <w:pStyle w:val="corte4fondo"/>
        <w:numPr>
          <w:ilvl w:val="0"/>
          <w:numId w:val="3"/>
        </w:numPr>
        <w:tabs>
          <w:tab w:val="left" w:pos="567"/>
        </w:tabs>
        <w:ind w:left="1551"/>
        <w:rPr>
          <w:rFonts w:ascii="AvantGarde Bk BT" w:hAnsi="AvantGarde Bk BT" w:cs="Arial"/>
          <w:color w:val="000000" w:themeColor="text1"/>
          <w:sz w:val="24"/>
          <w:szCs w:val="24"/>
        </w:rPr>
      </w:pPr>
      <w:r w:rsidRPr="00FE4296">
        <w:rPr>
          <w:rFonts w:ascii="AvantGarde Bk BT" w:hAnsi="AvantGarde Bk BT" w:cs="Arial"/>
          <w:color w:val="000000" w:themeColor="text1"/>
          <w:sz w:val="24"/>
          <w:szCs w:val="24"/>
        </w:rPr>
        <w:t>Si se actualiza algún supuesto de excepción de derecho de acceso a la información.</w:t>
      </w:r>
    </w:p>
    <w:p w14:paraId="3B0B5FF8" w14:textId="77777777" w:rsidR="00946007" w:rsidRPr="00FE4296" w:rsidRDefault="00946007" w:rsidP="00946007">
      <w:pPr>
        <w:pStyle w:val="corte4fondo"/>
        <w:tabs>
          <w:tab w:val="left" w:pos="567"/>
        </w:tabs>
        <w:ind w:left="680" w:firstLine="0"/>
        <w:rPr>
          <w:rFonts w:ascii="AvantGarde Bk BT" w:hAnsi="AvantGarde Bk BT" w:cs="Arial"/>
          <w:color w:val="000000" w:themeColor="text1"/>
          <w:sz w:val="24"/>
          <w:szCs w:val="24"/>
        </w:rPr>
      </w:pPr>
      <w:r w:rsidRPr="00FE4296">
        <w:rPr>
          <w:rFonts w:ascii="AvantGarde Bk BT" w:hAnsi="AvantGarde Bk BT" w:cs="Arial"/>
          <w:color w:val="000000" w:themeColor="text1"/>
          <w:sz w:val="24"/>
          <w:szCs w:val="24"/>
        </w:rPr>
        <w:t>• Apercibió a las autoridades de que en caso de ser omisas para manifestar lo que a su derecho conviniera respecto del presente recurso se aplicarían en su contra las medidas de apremio previstas en el artículo 190, fracción I, de la Ley de Transparencia y Acceso a la Información Pública del Estado.</w:t>
      </w:r>
    </w:p>
    <w:p w14:paraId="3E6D8D4D" w14:textId="205FC503" w:rsidR="00946007" w:rsidRPr="00FE4296" w:rsidRDefault="00946007" w:rsidP="00946007">
      <w:pPr>
        <w:pStyle w:val="corte4fondo"/>
        <w:tabs>
          <w:tab w:val="left" w:pos="567"/>
        </w:tabs>
        <w:ind w:left="680" w:firstLine="0"/>
        <w:rPr>
          <w:rFonts w:ascii="AvantGarde Bk BT" w:hAnsi="AvantGarde Bk BT" w:cs="Arial"/>
          <w:color w:val="000000" w:themeColor="text1"/>
          <w:sz w:val="24"/>
          <w:szCs w:val="24"/>
        </w:rPr>
      </w:pPr>
      <w:r w:rsidRPr="00FE4296">
        <w:rPr>
          <w:rFonts w:ascii="AvantGarde Bk BT" w:hAnsi="AvantGarde Bk BT" w:cs="Arial"/>
          <w:color w:val="000000" w:themeColor="text1"/>
          <w:sz w:val="24"/>
          <w:szCs w:val="24"/>
        </w:rPr>
        <w:lastRenderedPageBreak/>
        <w:t>• Ordenó el traslado a las autoridades con la copia simple del recurso de revisión; las requirió para que remitieran copia certificada del nombramiento que los acreditara como tales; para que señalaran personas y domicilio para oír y recibir notificaciones en esta ciudad y se les informó que una vez que fuera decretado el cierre de instrucción no se atendería la información que fuese enviada.</w:t>
      </w:r>
    </w:p>
    <w:p w14:paraId="1515B5FF" w14:textId="77777777" w:rsidR="00BA3E72" w:rsidRPr="00FE4296" w:rsidRDefault="00BA3E72" w:rsidP="00946007">
      <w:pPr>
        <w:pStyle w:val="corte4fondo"/>
        <w:tabs>
          <w:tab w:val="left" w:pos="567"/>
        </w:tabs>
        <w:ind w:left="680" w:firstLine="0"/>
        <w:rPr>
          <w:rFonts w:ascii="AvantGarde Bk BT" w:hAnsi="AvantGarde Bk BT" w:cs="Arial"/>
          <w:color w:val="000000" w:themeColor="text1"/>
          <w:sz w:val="24"/>
          <w:szCs w:val="24"/>
        </w:rPr>
      </w:pPr>
    </w:p>
    <w:p w14:paraId="2B241A3C" w14:textId="70C00FAC" w:rsidR="00946007" w:rsidRPr="00FE4296" w:rsidRDefault="00946007" w:rsidP="00A46F90">
      <w:pPr>
        <w:pStyle w:val="corte4fondo"/>
        <w:tabs>
          <w:tab w:val="left" w:pos="567"/>
        </w:tabs>
        <w:rPr>
          <w:rFonts w:ascii="AvantGarde Bk BT" w:hAnsi="AvantGarde Bk BT" w:cs="Arial"/>
          <w:color w:val="000000" w:themeColor="text1"/>
          <w:sz w:val="24"/>
          <w:szCs w:val="24"/>
        </w:rPr>
      </w:pPr>
      <w:r w:rsidRPr="00FE4296">
        <w:rPr>
          <w:rFonts w:ascii="AvantGarde Bk BT" w:hAnsi="AvantGarde Bk BT" w:cs="Arial"/>
          <w:b/>
          <w:color w:val="000000" w:themeColor="text1"/>
          <w:sz w:val="24"/>
          <w:szCs w:val="24"/>
        </w:rPr>
        <w:t>SEXTO.</w:t>
      </w:r>
      <w:r w:rsidRPr="00FE4296">
        <w:rPr>
          <w:rFonts w:ascii="AvantGarde Bk BT" w:hAnsi="AvantGarde Bk BT" w:cs="Arial"/>
          <w:color w:val="000000" w:themeColor="text1"/>
          <w:sz w:val="24"/>
          <w:szCs w:val="24"/>
        </w:rPr>
        <w:t xml:space="preserve"> </w:t>
      </w:r>
      <w:r w:rsidR="00242A52" w:rsidRPr="00FE4296">
        <w:rPr>
          <w:rFonts w:ascii="AvantGarde Bk BT" w:hAnsi="AvantGarde Bk BT" w:cs="Arial"/>
          <w:b/>
          <w:color w:val="000000" w:themeColor="text1"/>
          <w:sz w:val="24"/>
          <w:szCs w:val="24"/>
        </w:rPr>
        <w:t>Cierre de instrucción</w:t>
      </w:r>
      <w:r w:rsidRPr="00FE4296">
        <w:rPr>
          <w:rFonts w:ascii="AvantGarde Bk BT" w:hAnsi="AvantGarde Bk BT" w:cs="Arial"/>
          <w:b/>
          <w:color w:val="000000" w:themeColor="text1"/>
          <w:sz w:val="24"/>
          <w:szCs w:val="24"/>
        </w:rPr>
        <w:t>.</w:t>
      </w:r>
      <w:r w:rsidRPr="00FE4296">
        <w:rPr>
          <w:rFonts w:ascii="AvantGarde Bk BT" w:hAnsi="AvantGarde Bk BT" w:cs="Arial"/>
          <w:color w:val="000000" w:themeColor="text1"/>
          <w:sz w:val="24"/>
          <w:szCs w:val="24"/>
        </w:rPr>
        <w:t xml:space="preserve"> Mediante el auto del </w:t>
      </w:r>
      <w:r w:rsidR="003A66C7">
        <w:rPr>
          <w:rFonts w:ascii="AvantGarde Bk BT" w:hAnsi="AvantGarde Bk BT" w:cs="Arial"/>
          <w:sz w:val="24"/>
          <w:szCs w:val="24"/>
        </w:rPr>
        <w:t xml:space="preserve">14 catorce de diciembre </w:t>
      </w:r>
      <w:r w:rsidR="00C70F7F" w:rsidRPr="00FE4296">
        <w:rPr>
          <w:rFonts w:ascii="AvantGarde Bk BT" w:hAnsi="AvantGarde Bk BT" w:cs="Arial"/>
          <w:sz w:val="24"/>
          <w:szCs w:val="24"/>
        </w:rPr>
        <w:t>de 2022 dos mil veintidós,</w:t>
      </w:r>
      <w:r w:rsidR="00407527" w:rsidRPr="00FE4296">
        <w:rPr>
          <w:rFonts w:ascii="AvantGarde Bk BT" w:hAnsi="AvantGarde Bk BT" w:cs="Arial"/>
          <w:sz w:val="24"/>
          <w:szCs w:val="24"/>
        </w:rPr>
        <w:t xml:space="preserve"> </w:t>
      </w:r>
      <w:r w:rsidRPr="00FE4296">
        <w:rPr>
          <w:rFonts w:ascii="AvantGarde Bk BT" w:hAnsi="AvantGarde Bk BT" w:cs="Arial"/>
          <w:color w:val="000000" w:themeColor="text1"/>
          <w:sz w:val="24"/>
          <w:szCs w:val="24"/>
        </w:rPr>
        <w:t>el ponente:</w:t>
      </w:r>
    </w:p>
    <w:p w14:paraId="230F3781" w14:textId="77777777" w:rsidR="00946007" w:rsidRPr="00FE4296" w:rsidRDefault="00946007" w:rsidP="00946007">
      <w:pPr>
        <w:pStyle w:val="corte4fondo"/>
        <w:tabs>
          <w:tab w:val="left" w:pos="567"/>
        </w:tabs>
        <w:rPr>
          <w:rFonts w:ascii="AvantGarde Bk BT" w:hAnsi="AvantGarde Bk BT" w:cs="Arial"/>
          <w:color w:val="000000" w:themeColor="text1"/>
          <w:sz w:val="24"/>
          <w:szCs w:val="24"/>
        </w:rPr>
      </w:pPr>
    </w:p>
    <w:p w14:paraId="613CD34C" w14:textId="1981EE11" w:rsidR="00D80631" w:rsidRPr="00FE4296" w:rsidRDefault="00242A52" w:rsidP="0000240F">
      <w:pPr>
        <w:pStyle w:val="corte4fondo"/>
        <w:numPr>
          <w:ilvl w:val="0"/>
          <w:numId w:val="1"/>
        </w:numPr>
        <w:tabs>
          <w:tab w:val="left" w:pos="567"/>
        </w:tabs>
        <w:rPr>
          <w:rFonts w:ascii="AvantGarde Bk BT" w:hAnsi="AvantGarde Bk BT" w:cs="Arial"/>
          <w:sz w:val="24"/>
          <w:szCs w:val="24"/>
        </w:rPr>
      </w:pPr>
      <w:r w:rsidRPr="00FE4296">
        <w:rPr>
          <w:rFonts w:ascii="AvantGarde Bk BT" w:hAnsi="AvantGarde Bk BT" w:cs="Arial"/>
          <w:sz w:val="24"/>
          <w:szCs w:val="24"/>
        </w:rPr>
        <w:t xml:space="preserve">Tuvo </w:t>
      </w:r>
      <w:r w:rsidR="0000240F" w:rsidRPr="00FE4296">
        <w:rPr>
          <w:rFonts w:ascii="AvantGarde Bk BT" w:hAnsi="AvantGarde Bk BT" w:cs="Arial"/>
          <w:sz w:val="24"/>
          <w:szCs w:val="24"/>
        </w:rPr>
        <w:t xml:space="preserve">por </w:t>
      </w:r>
      <w:r w:rsidR="00D80631" w:rsidRPr="00FE4296">
        <w:rPr>
          <w:rFonts w:ascii="AvantGarde Bk BT" w:hAnsi="AvantGarde Bk BT" w:cs="Arial"/>
          <w:sz w:val="24"/>
          <w:szCs w:val="24"/>
        </w:rPr>
        <w:t xml:space="preserve">recibido oficio número </w:t>
      </w:r>
      <w:r w:rsidR="00171BE9" w:rsidRPr="00FE4296">
        <w:rPr>
          <w:rFonts w:ascii="AvantGarde Bk BT" w:hAnsi="AvantGarde Bk BT" w:cs="Arial"/>
          <w:sz w:val="24"/>
          <w:szCs w:val="24"/>
        </w:rPr>
        <w:t>UT-04</w:t>
      </w:r>
      <w:r w:rsidR="003A66C7">
        <w:rPr>
          <w:rFonts w:ascii="AvantGarde Bk BT" w:hAnsi="AvantGarde Bk BT" w:cs="Arial"/>
          <w:sz w:val="24"/>
          <w:szCs w:val="24"/>
        </w:rPr>
        <w:t>8</w:t>
      </w:r>
      <w:r w:rsidR="00171BE9" w:rsidRPr="00FE4296">
        <w:rPr>
          <w:rFonts w:ascii="AvantGarde Bk BT" w:hAnsi="AvantGarde Bk BT" w:cs="Arial"/>
          <w:sz w:val="24"/>
          <w:szCs w:val="24"/>
        </w:rPr>
        <w:t>/2022</w:t>
      </w:r>
      <w:r w:rsidR="00D80631" w:rsidRPr="00FE4296">
        <w:rPr>
          <w:rFonts w:ascii="AvantGarde Bk BT" w:hAnsi="AvantGarde Bk BT" w:cs="Arial"/>
          <w:sz w:val="24"/>
          <w:szCs w:val="24"/>
        </w:rPr>
        <w:t xml:space="preserve">, signado por </w:t>
      </w:r>
      <w:r w:rsidR="00171BE9" w:rsidRPr="00FE4296">
        <w:rPr>
          <w:rFonts w:ascii="AvantGarde Bk BT" w:hAnsi="AvantGarde Bk BT" w:cs="Arial"/>
          <w:sz w:val="24"/>
          <w:szCs w:val="24"/>
        </w:rPr>
        <w:t>el</w:t>
      </w:r>
      <w:r w:rsidR="00D80631" w:rsidRPr="00FE4296">
        <w:rPr>
          <w:rFonts w:ascii="AvantGarde Bk BT" w:hAnsi="AvantGarde Bk BT" w:cs="Arial"/>
          <w:sz w:val="24"/>
          <w:szCs w:val="24"/>
        </w:rPr>
        <w:t xml:space="preserve"> </w:t>
      </w:r>
      <w:r w:rsidR="00DD397D" w:rsidRPr="00FE4296">
        <w:rPr>
          <w:rFonts w:ascii="AvantGarde Bk BT" w:hAnsi="AvantGarde Bk BT" w:cs="Arial"/>
          <w:sz w:val="24"/>
          <w:szCs w:val="24"/>
        </w:rPr>
        <w:t>Titular</w:t>
      </w:r>
      <w:r w:rsidR="00D80631" w:rsidRPr="00FE4296">
        <w:rPr>
          <w:rFonts w:ascii="AvantGarde Bk BT" w:hAnsi="AvantGarde Bk BT" w:cs="Arial"/>
          <w:sz w:val="24"/>
          <w:szCs w:val="24"/>
        </w:rPr>
        <w:t xml:space="preserve"> de la Unidad de Transparencia del sujeto obligado, recibido en la Oficialía de Partes de esta Comisión el </w:t>
      </w:r>
      <w:r w:rsidR="003A66C7">
        <w:rPr>
          <w:rFonts w:ascii="AvantGarde Bk BT" w:hAnsi="AvantGarde Bk BT" w:cs="Arial"/>
          <w:sz w:val="24"/>
          <w:szCs w:val="24"/>
        </w:rPr>
        <w:t xml:space="preserve">09 nueve de diciembre </w:t>
      </w:r>
      <w:r w:rsidR="00D80631" w:rsidRPr="00FE4296">
        <w:rPr>
          <w:rFonts w:ascii="AvantGarde Bk BT" w:hAnsi="AvantGarde Bk BT" w:cs="Arial"/>
          <w:sz w:val="24"/>
          <w:szCs w:val="24"/>
        </w:rPr>
        <w:t>de 2022 dos mil veintidós.</w:t>
      </w:r>
    </w:p>
    <w:p w14:paraId="5A3BBC82" w14:textId="4233DCD1" w:rsidR="008F5876" w:rsidRPr="00FE4296" w:rsidRDefault="00D80631" w:rsidP="00512483">
      <w:pPr>
        <w:pStyle w:val="corte4fondo"/>
        <w:numPr>
          <w:ilvl w:val="0"/>
          <w:numId w:val="1"/>
        </w:numPr>
        <w:tabs>
          <w:tab w:val="left" w:pos="567"/>
        </w:tabs>
        <w:rPr>
          <w:rFonts w:ascii="AvantGarde Bk BT" w:hAnsi="AvantGarde Bk BT" w:cs="Arial"/>
          <w:sz w:val="24"/>
          <w:szCs w:val="24"/>
        </w:rPr>
      </w:pPr>
      <w:r w:rsidRPr="00FE4296">
        <w:rPr>
          <w:rFonts w:ascii="AvantGarde Bk BT" w:hAnsi="AvantGarde Bk BT" w:cs="Arial"/>
          <w:sz w:val="24"/>
          <w:szCs w:val="24"/>
        </w:rPr>
        <w:t>Le reconoció la personalidad para comparecer en este expediente, tuvo al sujeto obligado por</w:t>
      </w:r>
      <w:r w:rsidR="0000240F" w:rsidRPr="00FE4296">
        <w:rPr>
          <w:rFonts w:ascii="AvantGarde Bk BT" w:hAnsi="AvantGarde Bk BT" w:cs="Arial"/>
          <w:sz w:val="24"/>
          <w:szCs w:val="24"/>
        </w:rPr>
        <w:t xml:space="preserve"> </w:t>
      </w:r>
      <w:r w:rsidR="00B30AE3" w:rsidRPr="00FE4296">
        <w:rPr>
          <w:rFonts w:ascii="AvantGarde Bk BT" w:hAnsi="AvantGarde Bk BT" w:cs="Arial"/>
          <w:sz w:val="24"/>
          <w:szCs w:val="24"/>
        </w:rPr>
        <w:t>manifesta</w:t>
      </w:r>
      <w:r w:rsidRPr="00FE4296">
        <w:rPr>
          <w:rFonts w:ascii="AvantGarde Bk BT" w:hAnsi="AvantGarde Bk BT" w:cs="Arial"/>
          <w:sz w:val="24"/>
          <w:szCs w:val="24"/>
        </w:rPr>
        <w:t>do</w:t>
      </w:r>
      <w:r w:rsidR="00B30AE3" w:rsidRPr="00FE4296">
        <w:rPr>
          <w:rFonts w:ascii="AvantGarde Bk BT" w:hAnsi="AvantGarde Bk BT" w:cs="Arial"/>
          <w:sz w:val="24"/>
          <w:szCs w:val="24"/>
        </w:rPr>
        <w:t xml:space="preserve"> </w:t>
      </w:r>
      <w:r w:rsidR="00D75B1F" w:rsidRPr="00FE4296">
        <w:rPr>
          <w:rFonts w:ascii="AvantGarde Bk BT" w:hAnsi="AvantGarde Bk BT" w:cs="Arial"/>
          <w:sz w:val="24"/>
          <w:szCs w:val="24"/>
        </w:rPr>
        <w:t>lo que a su derecho convi</w:t>
      </w:r>
      <w:r w:rsidR="00B30AE3" w:rsidRPr="00FE4296">
        <w:rPr>
          <w:rFonts w:ascii="AvantGarde Bk BT" w:hAnsi="AvantGarde Bk BT" w:cs="Arial"/>
          <w:sz w:val="24"/>
          <w:szCs w:val="24"/>
        </w:rPr>
        <w:t>n</w:t>
      </w:r>
      <w:r w:rsidRPr="00FE4296">
        <w:rPr>
          <w:rFonts w:ascii="AvantGarde Bk BT" w:hAnsi="AvantGarde Bk BT" w:cs="Arial"/>
          <w:sz w:val="24"/>
          <w:szCs w:val="24"/>
        </w:rPr>
        <w:t>o</w:t>
      </w:r>
      <w:r w:rsidR="0000240F" w:rsidRPr="00FE4296">
        <w:rPr>
          <w:rFonts w:ascii="AvantGarde Bk BT" w:hAnsi="AvantGarde Bk BT" w:cs="Arial"/>
          <w:sz w:val="24"/>
          <w:szCs w:val="24"/>
        </w:rPr>
        <w:t xml:space="preserve"> </w:t>
      </w:r>
      <w:r w:rsidR="00D75B1F" w:rsidRPr="00FE4296">
        <w:rPr>
          <w:rFonts w:ascii="AvantGarde Bk BT" w:hAnsi="AvantGarde Bk BT" w:cs="Arial"/>
          <w:sz w:val="24"/>
          <w:szCs w:val="24"/>
        </w:rPr>
        <w:t xml:space="preserve">y </w:t>
      </w:r>
      <w:r w:rsidR="00736779" w:rsidRPr="00FE4296">
        <w:rPr>
          <w:rFonts w:ascii="AvantGarde Bk BT" w:hAnsi="AvantGarde Bk BT" w:cs="Arial"/>
          <w:sz w:val="24"/>
          <w:szCs w:val="24"/>
        </w:rPr>
        <w:t>por ofrecidas</w:t>
      </w:r>
      <w:r w:rsidR="00D75B1F" w:rsidRPr="00FE4296">
        <w:rPr>
          <w:rFonts w:ascii="AvantGarde Bk BT" w:hAnsi="AvantGarde Bk BT" w:cs="Arial"/>
          <w:sz w:val="24"/>
          <w:szCs w:val="24"/>
        </w:rPr>
        <w:t xml:space="preserve"> pruebas</w:t>
      </w:r>
      <w:r w:rsidR="00B30AE3" w:rsidRPr="00FE4296">
        <w:rPr>
          <w:rFonts w:ascii="AvantGarde Bk BT" w:hAnsi="AvantGarde Bk BT" w:cs="Arial"/>
          <w:sz w:val="24"/>
          <w:szCs w:val="24"/>
        </w:rPr>
        <w:t>.</w:t>
      </w:r>
      <w:r w:rsidR="00512483" w:rsidRPr="00FE4296">
        <w:rPr>
          <w:rFonts w:ascii="AvantGarde Bk BT" w:hAnsi="AvantGarde Bk BT" w:cs="Arial"/>
          <w:sz w:val="24"/>
          <w:szCs w:val="24"/>
        </w:rPr>
        <w:t xml:space="preserve"> </w:t>
      </w:r>
      <w:r w:rsidR="008F5876" w:rsidRPr="00FE4296">
        <w:rPr>
          <w:rFonts w:ascii="AvantGarde Bk BT" w:hAnsi="AvantGarde Bk BT" w:cs="Arial"/>
          <w:sz w:val="24"/>
          <w:szCs w:val="24"/>
        </w:rPr>
        <w:t>En cuanto al recurrente, feneció el término para que realizara las manifestaciones que a su derecho convinieran, así como tampoco ofreció pruebas o alegatos.</w:t>
      </w:r>
    </w:p>
    <w:p w14:paraId="57FE0281" w14:textId="5403FE3B" w:rsidR="00D75B1F" w:rsidRPr="00FE4296" w:rsidRDefault="00D75B1F" w:rsidP="00D75B1F">
      <w:pPr>
        <w:pStyle w:val="corte4fondo"/>
        <w:numPr>
          <w:ilvl w:val="0"/>
          <w:numId w:val="1"/>
        </w:numPr>
        <w:tabs>
          <w:tab w:val="left" w:pos="567"/>
        </w:tabs>
        <w:rPr>
          <w:rFonts w:ascii="AvantGarde Bk BT" w:hAnsi="AvantGarde Bk BT" w:cs="Arial"/>
          <w:sz w:val="24"/>
          <w:szCs w:val="24"/>
        </w:rPr>
      </w:pPr>
      <w:r w:rsidRPr="00FE4296">
        <w:rPr>
          <w:rFonts w:ascii="AvantGarde Bk BT" w:hAnsi="AvantGarde Bk BT" w:cs="Arial"/>
          <w:sz w:val="24"/>
          <w:szCs w:val="24"/>
        </w:rPr>
        <w:t>Asimismo, el ponente declaró cerrado el periodo de instrucción</w:t>
      </w:r>
      <w:r w:rsidR="003D6992">
        <w:rPr>
          <w:rFonts w:ascii="AvantGarde Bk BT" w:hAnsi="AvantGarde Bk BT" w:cs="Arial"/>
          <w:sz w:val="24"/>
          <w:szCs w:val="24"/>
        </w:rPr>
        <w:t xml:space="preserve"> </w:t>
      </w:r>
      <w:r w:rsidRPr="00FE4296">
        <w:rPr>
          <w:rFonts w:ascii="AvantGarde Bk BT" w:hAnsi="AvantGarde Bk BT" w:cs="Arial"/>
          <w:sz w:val="24"/>
          <w:szCs w:val="24"/>
        </w:rPr>
        <w:t>y procedió a elaborar el proyecto de resolución respectivo.</w:t>
      </w:r>
    </w:p>
    <w:p w14:paraId="7BB026C0" w14:textId="77777777" w:rsidR="00427EFE" w:rsidRPr="00FE4296" w:rsidRDefault="00427EFE" w:rsidP="00946007">
      <w:pPr>
        <w:pStyle w:val="corte4fondo"/>
        <w:tabs>
          <w:tab w:val="left" w:pos="567"/>
        </w:tabs>
        <w:jc w:val="center"/>
        <w:rPr>
          <w:rFonts w:ascii="AvantGarde Bk BT" w:hAnsi="AvantGarde Bk BT" w:cs="Arial"/>
          <w:b/>
          <w:sz w:val="24"/>
          <w:szCs w:val="24"/>
        </w:rPr>
      </w:pPr>
    </w:p>
    <w:p w14:paraId="2FA360DD" w14:textId="5F3E7F8D" w:rsidR="00946007" w:rsidRPr="00FE4296" w:rsidRDefault="00946007" w:rsidP="00946007">
      <w:pPr>
        <w:pStyle w:val="corte4fondo"/>
        <w:tabs>
          <w:tab w:val="left" w:pos="567"/>
        </w:tabs>
        <w:jc w:val="center"/>
        <w:rPr>
          <w:rFonts w:ascii="AvantGarde Bk BT" w:hAnsi="AvantGarde Bk BT" w:cs="Arial"/>
          <w:b/>
          <w:sz w:val="24"/>
          <w:szCs w:val="24"/>
        </w:rPr>
      </w:pPr>
      <w:r w:rsidRPr="00FE4296">
        <w:rPr>
          <w:rFonts w:ascii="AvantGarde Bk BT" w:hAnsi="AvantGarde Bk BT" w:cs="Arial"/>
          <w:b/>
          <w:sz w:val="24"/>
          <w:szCs w:val="24"/>
        </w:rPr>
        <w:t>CONSIDERANDO</w:t>
      </w:r>
    </w:p>
    <w:p w14:paraId="29C7C638" w14:textId="77777777" w:rsidR="00946007" w:rsidRPr="00FE4296" w:rsidRDefault="00946007" w:rsidP="00946007">
      <w:pPr>
        <w:pStyle w:val="corte4fondo"/>
        <w:tabs>
          <w:tab w:val="left" w:pos="567"/>
        </w:tabs>
        <w:jc w:val="center"/>
        <w:rPr>
          <w:rFonts w:ascii="AvantGarde Bk BT" w:hAnsi="AvantGarde Bk BT" w:cs="Arial"/>
          <w:b/>
          <w:sz w:val="24"/>
          <w:szCs w:val="24"/>
        </w:rPr>
      </w:pPr>
    </w:p>
    <w:p w14:paraId="700C1434" w14:textId="77777777" w:rsidR="00946007" w:rsidRPr="00FE4296" w:rsidRDefault="00946007" w:rsidP="00946007">
      <w:pPr>
        <w:pStyle w:val="corte4fondo"/>
        <w:tabs>
          <w:tab w:val="left" w:pos="567"/>
        </w:tabs>
        <w:rPr>
          <w:rFonts w:ascii="AvantGarde Bk BT" w:hAnsi="AvantGarde Bk BT" w:cs="Arial"/>
          <w:sz w:val="24"/>
          <w:szCs w:val="24"/>
        </w:rPr>
      </w:pPr>
      <w:r w:rsidRPr="00FE4296">
        <w:rPr>
          <w:rFonts w:ascii="AvantGarde Bk BT" w:hAnsi="AvantGarde Bk BT" w:cs="Arial"/>
          <w:b/>
          <w:sz w:val="24"/>
          <w:szCs w:val="24"/>
        </w:rPr>
        <w:t>PRIMERO. Competencia.</w:t>
      </w:r>
      <w:r w:rsidRPr="00FE4296">
        <w:rPr>
          <w:rFonts w:ascii="AvantGarde Bk BT" w:hAnsi="AvantGarde Bk BT" w:cs="Arial"/>
          <w:sz w:val="24"/>
          <w:szCs w:val="24"/>
        </w:rPr>
        <w:t xml:space="preserve"> Esta Comisión Estatal de Garantía de Acceso a la Información Pública es competente para conocer del presente asunto, de acuerdo con los artículos 6, párrafo cuarto, apartado A, fracción IV, de la Constitución Política de los Estados Unidos Mexicanos; 17, fracción III, párrafo tercero, de la Constitución Política del Estado Libre y Soberano de San Luis Potosí; 27, primer párrafo, 34, fracciones I y II, 35, fracción I, y 175 de la Ley de Transparencia y Acceso a la Información Pública de este Estado. </w:t>
      </w:r>
    </w:p>
    <w:p w14:paraId="1A700222" w14:textId="77777777" w:rsidR="00946007" w:rsidRPr="00FE4296" w:rsidRDefault="00946007" w:rsidP="00946007">
      <w:pPr>
        <w:pStyle w:val="corte4fondo"/>
        <w:tabs>
          <w:tab w:val="left" w:pos="567"/>
        </w:tabs>
        <w:rPr>
          <w:rFonts w:ascii="AvantGarde Bk BT" w:hAnsi="AvantGarde Bk BT" w:cs="Arial"/>
          <w:sz w:val="24"/>
          <w:szCs w:val="24"/>
        </w:rPr>
      </w:pPr>
    </w:p>
    <w:p w14:paraId="560E93EA" w14:textId="77777777" w:rsidR="00946007" w:rsidRPr="00FE4296" w:rsidRDefault="00946007" w:rsidP="00946007">
      <w:pPr>
        <w:pStyle w:val="corte4fondo"/>
        <w:tabs>
          <w:tab w:val="left" w:pos="567"/>
        </w:tabs>
        <w:rPr>
          <w:rFonts w:ascii="AvantGarde Bk BT" w:hAnsi="AvantGarde Bk BT" w:cs="Arial"/>
          <w:sz w:val="24"/>
          <w:szCs w:val="24"/>
        </w:rPr>
      </w:pPr>
      <w:r w:rsidRPr="00FE4296">
        <w:rPr>
          <w:rFonts w:ascii="AvantGarde Bk BT" w:hAnsi="AvantGarde Bk BT" w:cs="Arial"/>
          <w:b/>
          <w:sz w:val="24"/>
          <w:szCs w:val="24"/>
        </w:rPr>
        <w:t>SEGUNDO. Procedencia.</w:t>
      </w:r>
      <w:r w:rsidRPr="00FE4296">
        <w:rPr>
          <w:rFonts w:ascii="AvantGarde Bk BT" w:hAnsi="AvantGarde Bk BT" w:cs="Arial"/>
          <w:sz w:val="24"/>
          <w:szCs w:val="24"/>
        </w:rPr>
        <w:t xml:space="preserve"> El presente recurso de revisión es procedente en términos del artículo 166 y 168 de la Ley de Transparencia y Acceso a la Información Pública del </w:t>
      </w:r>
      <w:r w:rsidRPr="00FE4296">
        <w:rPr>
          <w:rFonts w:ascii="AvantGarde Bk BT" w:hAnsi="AvantGarde Bk BT" w:cs="Arial"/>
          <w:sz w:val="24"/>
          <w:szCs w:val="24"/>
        </w:rPr>
        <w:lastRenderedPageBreak/>
        <w:t xml:space="preserve">Estado ya que la recurrente se inconforma por la respuesta a su solicitud de acceso a la información pública. </w:t>
      </w:r>
    </w:p>
    <w:p w14:paraId="084D4F61" w14:textId="77777777" w:rsidR="00946007" w:rsidRPr="00FE4296" w:rsidRDefault="00946007" w:rsidP="00946007">
      <w:pPr>
        <w:pStyle w:val="corte4fondo"/>
        <w:tabs>
          <w:tab w:val="left" w:pos="567"/>
        </w:tabs>
        <w:rPr>
          <w:rFonts w:ascii="AvantGarde Bk BT" w:hAnsi="AvantGarde Bk BT" w:cs="Arial"/>
          <w:sz w:val="24"/>
          <w:szCs w:val="24"/>
        </w:rPr>
      </w:pPr>
    </w:p>
    <w:p w14:paraId="18EAE7C6" w14:textId="77777777" w:rsidR="00946007" w:rsidRPr="00FE4296" w:rsidRDefault="00946007" w:rsidP="00946007">
      <w:pPr>
        <w:pStyle w:val="corte4fondo"/>
        <w:tabs>
          <w:tab w:val="left" w:pos="567"/>
        </w:tabs>
        <w:rPr>
          <w:rFonts w:ascii="AvantGarde Bk BT" w:hAnsi="AvantGarde Bk BT" w:cs="Arial"/>
          <w:sz w:val="24"/>
          <w:szCs w:val="24"/>
        </w:rPr>
      </w:pPr>
      <w:r w:rsidRPr="00FE4296">
        <w:rPr>
          <w:rFonts w:ascii="AvantGarde Bk BT" w:hAnsi="AvantGarde Bk BT" w:cs="Arial"/>
          <w:b/>
          <w:sz w:val="24"/>
          <w:szCs w:val="24"/>
        </w:rPr>
        <w:t>TERCERO. Legitimación.</w:t>
      </w:r>
      <w:r w:rsidRPr="00FE4296">
        <w:rPr>
          <w:rFonts w:ascii="AvantGarde Bk BT" w:hAnsi="AvantGarde Bk BT" w:cs="Arial"/>
          <w:sz w:val="24"/>
          <w:szCs w:val="24"/>
        </w:rPr>
        <w:t xml:space="preserve"> El recurrente se encuentra legitimado para interponer el recurso de revisión, ya que fue éste quien presentó la solicitud de acceso a la información pública y es precisamente a quien le pudiera deparar perjuicio la respuesta.</w:t>
      </w:r>
    </w:p>
    <w:p w14:paraId="06CA5EDD" w14:textId="77777777" w:rsidR="00946007" w:rsidRPr="00FE4296" w:rsidRDefault="00946007" w:rsidP="00946007">
      <w:pPr>
        <w:pStyle w:val="corte4fondo"/>
        <w:tabs>
          <w:tab w:val="left" w:pos="567"/>
        </w:tabs>
        <w:rPr>
          <w:rFonts w:ascii="AvantGarde Bk BT" w:hAnsi="AvantGarde Bk BT" w:cs="Arial"/>
          <w:color w:val="FF0000"/>
          <w:sz w:val="24"/>
          <w:szCs w:val="24"/>
        </w:rPr>
      </w:pPr>
    </w:p>
    <w:p w14:paraId="1CA60626" w14:textId="77777777" w:rsidR="00946007" w:rsidRPr="00FE4296" w:rsidRDefault="00946007" w:rsidP="00946007">
      <w:pPr>
        <w:pStyle w:val="corte4fondo"/>
        <w:tabs>
          <w:tab w:val="left" w:pos="567"/>
        </w:tabs>
        <w:rPr>
          <w:rFonts w:ascii="AvantGarde Bk BT" w:hAnsi="AvantGarde Bk BT" w:cs="Arial"/>
          <w:sz w:val="24"/>
          <w:szCs w:val="24"/>
        </w:rPr>
      </w:pPr>
      <w:r w:rsidRPr="00FE4296">
        <w:rPr>
          <w:rFonts w:ascii="AvantGarde Bk BT" w:hAnsi="AvantGarde Bk BT" w:cs="Arial"/>
          <w:b/>
          <w:sz w:val="24"/>
          <w:szCs w:val="24"/>
        </w:rPr>
        <w:t>CUARTO. Oportunidad del recurso.</w:t>
      </w:r>
      <w:r w:rsidRPr="00FE4296">
        <w:rPr>
          <w:rFonts w:ascii="AvantGarde Bk BT" w:hAnsi="AvantGarde Bk BT" w:cs="Arial"/>
          <w:sz w:val="24"/>
          <w:szCs w:val="24"/>
        </w:rPr>
        <w:t xml:space="preserve"> La interposición del escrito inicial del recurso de revisión fue oportuna al presentarse dentro del plazo de quince días a que se refiere el artículo 166 de la Ley de Transparencia y Acceso a la Información Pública del Estado, como se expone a continuación:</w:t>
      </w:r>
    </w:p>
    <w:p w14:paraId="2846ACAF" w14:textId="77777777" w:rsidR="00946007" w:rsidRPr="00FE4296" w:rsidRDefault="00946007" w:rsidP="00946007">
      <w:pPr>
        <w:pStyle w:val="corte4fondo"/>
        <w:tabs>
          <w:tab w:val="left" w:pos="567"/>
        </w:tabs>
        <w:rPr>
          <w:rFonts w:ascii="AvantGarde Bk BT" w:hAnsi="AvantGarde Bk BT" w:cs="Arial"/>
          <w:color w:val="FF0000"/>
          <w:sz w:val="24"/>
          <w:szCs w:val="24"/>
        </w:rPr>
      </w:pPr>
    </w:p>
    <w:p w14:paraId="6DC8914F" w14:textId="2F7A86C7" w:rsidR="007B0DB7" w:rsidRPr="00FE4296" w:rsidRDefault="00D75B1F" w:rsidP="00AD604D">
      <w:pPr>
        <w:pStyle w:val="corte4fondo"/>
        <w:tabs>
          <w:tab w:val="left" w:pos="567"/>
        </w:tabs>
        <w:ind w:left="709" w:firstLine="0"/>
        <w:rPr>
          <w:rFonts w:ascii="AvantGarde Bk BT" w:hAnsi="AvantGarde Bk BT" w:cs="Arial"/>
          <w:color w:val="000000" w:themeColor="text1"/>
          <w:sz w:val="24"/>
          <w:szCs w:val="24"/>
        </w:rPr>
      </w:pPr>
      <w:r w:rsidRPr="00FE4296">
        <w:rPr>
          <w:rFonts w:ascii="AvantGarde Bk BT" w:hAnsi="AvantGarde Bk BT" w:cs="Arial"/>
          <w:sz w:val="24"/>
          <w:szCs w:val="24"/>
        </w:rPr>
        <w:t xml:space="preserve">• El </w:t>
      </w:r>
      <w:r w:rsidR="00597DE9">
        <w:rPr>
          <w:rFonts w:ascii="AvantGarde Bk BT" w:hAnsi="AvantGarde Bk BT" w:cs="Arial"/>
          <w:color w:val="000000" w:themeColor="text1"/>
          <w:sz w:val="24"/>
          <w:szCs w:val="24"/>
        </w:rPr>
        <w:t xml:space="preserve">17 diecisiete de octubre </w:t>
      </w:r>
      <w:r w:rsidR="006E4B2A" w:rsidRPr="00FE4296">
        <w:rPr>
          <w:rFonts w:ascii="AvantGarde Bk BT" w:hAnsi="AvantGarde Bk BT" w:cs="Arial"/>
          <w:color w:val="000000" w:themeColor="text1"/>
          <w:sz w:val="24"/>
          <w:szCs w:val="24"/>
        </w:rPr>
        <w:t>de 2022 dos mil veintidós</w:t>
      </w:r>
      <w:r w:rsidRPr="00FE4296">
        <w:rPr>
          <w:rFonts w:ascii="AvantGarde Bk BT" w:hAnsi="AvantGarde Bk BT" w:cs="Arial"/>
          <w:sz w:val="24"/>
          <w:szCs w:val="24"/>
        </w:rPr>
        <w:t xml:space="preserve"> el solicitante de la información fue notificado de la respuesta a su solicitud de información. </w:t>
      </w:r>
    </w:p>
    <w:p w14:paraId="1B88E084" w14:textId="353FCAEB" w:rsidR="00D75B1F" w:rsidRPr="00FE4296" w:rsidRDefault="00D75B1F" w:rsidP="007B0DB7">
      <w:pPr>
        <w:pStyle w:val="corte4fondo"/>
        <w:tabs>
          <w:tab w:val="left" w:pos="567"/>
        </w:tabs>
        <w:ind w:left="709" w:firstLine="0"/>
        <w:rPr>
          <w:rFonts w:ascii="AvantGarde Bk BT" w:hAnsi="AvantGarde Bk BT" w:cs="Arial"/>
          <w:sz w:val="24"/>
          <w:szCs w:val="24"/>
        </w:rPr>
      </w:pPr>
      <w:r w:rsidRPr="00FE4296">
        <w:rPr>
          <w:rFonts w:ascii="AvantGarde Bk BT" w:hAnsi="AvantGarde Bk BT" w:cs="Arial"/>
          <w:sz w:val="24"/>
          <w:szCs w:val="24"/>
        </w:rPr>
        <w:t xml:space="preserve">• Así, los quince días hábiles para interponer el recurso de revisión transcurrieron del </w:t>
      </w:r>
      <w:r w:rsidR="00597DE9">
        <w:rPr>
          <w:rFonts w:ascii="AvantGarde Bk BT" w:hAnsi="AvantGarde Bk BT" w:cs="Arial"/>
          <w:sz w:val="24"/>
          <w:szCs w:val="24"/>
        </w:rPr>
        <w:t>18 dieciocho</w:t>
      </w:r>
      <w:r w:rsidR="00AD604D" w:rsidRPr="00FE4296">
        <w:rPr>
          <w:rFonts w:ascii="AvantGarde Bk BT" w:hAnsi="AvantGarde Bk BT" w:cs="Arial"/>
          <w:sz w:val="24"/>
          <w:szCs w:val="24"/>
        </w:rPr>
        <w:t xml:space="preserve"> de octubre </w:t>
      </w:r>
      <w:r w:rsidR="00597DE9">
        <w:rPr>
          <w:rFonts w:ascii="AvantGarde Bk BT" w:hAnsi="AvantGarde Bk BT" w:cs="Arial"/>
          <w:sz w:val="24"/>
          <w:szCs w:val="24"/>
        </w:rPr>
        <w:t xml:space="preserve">al 09 nueve de noviembre </w:t>
      </w:r>
      <w:r w:rsidR="004D1C48" w:rsidRPr="00FE4296">
        <w:rPr>
          <w:rFonts w:ascii="AvantGarde Bk BT" w:hAnsi="AvantGarde Bk BT" w:cs="Arial"/>
          <w:sz w:val="24"/>
          <w:szCs w:val="24"/>
        </w:rPr>
        <w:t>de 2022 dos mil veintidós</w:t>
      </w:r>
      <w:r w:rsidRPr="00FE4296">
        <w:rPr>
          <w:rFonts w:ascii="AvantGarde Bk BT" w:hAnsi="AvantGarde Bk BT" w:cs="Arial"/>
          <w:sz w:val="24"/>
          <w:szCs w:val="24"/>
        </w:rPr>
        <w:t xml:space="preserve">. </w:t>
      </w:r>
    </w:p>
    <w:p w14:paraId="6D19F221" w14:textId="3E122655" w:rsidR="00D75B1F" w:rsidRPr="00FE4296" w:rsidRDefault="00D75B1F" w:rsidP="00D75B1F">
      <w:pPr>
        <w:pStyle w:val="corte4fondo"/>
        <w:tabs>
          <w:tab w:val="left" w:pos="567"/>
        </w:tabs>
        <w:ind w:left="567" w:firstLine="0"/>
        <w:rPr>
          <w:rFonts w:ascii="AvantGarde Bk BT" w:hAnsi="AvantGarde Bk BT" w:cs="Arial"/>
          <w:sz w:val="24"/>
          <w:szCs w:val="24"/>
        </w:rPr>
      </w:pPr>
      <w:r w:rsidRPr="00FE4296">
        <w:rPr>
          <w:rFonts w:ascii="AvantGarde Bk BT" w:hAnsi="AvantGarde Bk BT" w:cs="Arial"/>
          <w:sz w:val="24"/>
          <w:szCs w:val="24"/>
        </w:rPr>
        <w:tab/>
        <w:t xml:space="preserve">• Consecuentemente si el </w:t>
      </w:r>
      <w:r w:rsidR="00466FFC">
        <w:rPr>
          <w:rFonts w:ascii="AvantGarde Bk BT" w:hAnsi="AvantGarde Bk BT" w:cs="Arial"/>
          <w:sz w:val="24"/>
          <w:szCs w:val="24"/>
        </w:rPr>
        <w:t>18 dieciocho</w:t>
      </w:r>
      <w:r w:rsidR="00466FFC" w:rsidRPr="00FE4296">
        <w:rPr>
          <w:rFonts w:ascii="AvantGarde Bk BT" w:hAnsi="AvantGarde Bk BT" w:cs="Arial"/>
          <w:sz w:val="24"/>
          <w:szCs w:val="24"/>
        </w:rPr>
        <w:t xml:space="preserve"> de octubre </w:t>
      </w:r>
      <w:r w:rsidR="004D1C48" w:rsidRPr="00FE4296">
        <w:rPr>
          <w:rFonts w:ascii="AvantGarde Bk BT" w:hAnsi="AvantGarde Bk BT" w:cs="Arial"/>
          <w:sz w:val="24"/>
          <w:szCs w:val="24"/>
        </w:rPr>
        <w:t xml:space="preserve">de 2022 dos mil veintidós </w:t>
      </w:r>
      <w:r w:rsidR="008F7836" w:rsidRPr="00FE4296">
        <w:rPr>
          <w:rFonts w:ascii="AvantGarde Bk BT" w:hAnsi="AvantGarde Bk BT" w:cs="Arial"/>
          <w:sz w:val="24"/>
          <w:szCs w:val="24"/>
        </w:rPr>
        <w:t xml:space="preserve">se tuvo por recibido el </w:t>
      </w:r>
      <w:r w:rsidRPr="00FE4296">
        <w:rPr>
          <w:rFonts w:ascii="AvantGarde Bk BT" w:hAnsi="AvantGarde Bk BT" w:cs="Arial"/>
          <w:sz w:val="24"/>
          <w:szCs w:val="24"/>
        </w:rPr>
        <w:t>citado medio de impugnación, resulta claro que es oportuna su presentación.</w:t>
      </w:r>
    </w:p>
    <w:p w14:paraId="16D0DE13" w14:textId="77777777" w:rsidR="00E621B1" w:rsidRPr="00FE4296" w:rsidRDefault="00E621B1" w:rsidP="00E621B1">
      <w:pPr>
        <w:pStyle w:val="corte4fondo"/>
        <w:tabs>
          <w:tab w:val="left" w:pos="567"/>
        </w:tabs>
        <w:ind w:firstLine="0"/>
        <w:rPr>
          <w:rFonts w:ascii="AvantGarde Bk BT" w:hAnsi="AvantGarde Bk BT" w:cs="Arial"/>
          <w:color w:val="FF0000"/>
          <w:sz w:val="24"/>
          <w:szCs w:val="24"/>
        </w:rPr>
      </w:pPr>
    </w:p>
    <w:p w14:paraId="53445EB6" w14:textId="678F9FDA" w:rsidR="00946007" w:rsidRPr="00FE4296" w:rsidRDefault="00946007" w:rsidP="00946007">
      <w:pPr>
        <w:pStyle w:val="corte4fondo"/>
        <w:tabs>
          <w:tab w:val="left" w:pos="567"/>
        </w:tabs>
        <w:ind w:firstLine="680"/>
        <w:rPr>
          <w:rFonts w:ascii="AvantGarde Bk BT" w:hAnsi="AvantGarde Bk BT" w:cs="Arial"/>
          <w:color w:val="FF0000"/>
          <w:sz w:val="24"/>
          <w:szCs w:val="24"/>
        </w:rPr>
      </w:pPr>
      <w:r w:rsidRPr="00FE4296">
        <w:rPr>
          <w:rFonts w:ascii="AvantGarde Bk BT" w:hAnsi="AvantGarde Bk BT" w:cs="Arial"/>
          <w:b/>
          <w:color w:val="FF0000"/>
          <w:sz w:val="24"/>
          <w:szCs w:val="24"/>
        </w:rPr>
        <w:t xml:space="preserve"> </w:t>
      </w:r>
      <w:r w:rsidRPr="00FE4296">
        <w:rPr>
          <w:rFonts w:ascii="AvantGarde Bk BT" w:hAnsi="AvantGarde Bk BT" w:cs="Arial"/>
          <w:b/>
          <w:sz w:val="24"/>
          <w:szCs w:val="24"/>
        </w:rPr>
        <w:t>QUINTO. Causales de improcedencia.</w:t>
      </w:r>
      <w:r w:rsidRPr="00FE4296">
        <w:rPr>
          <w:rFonts w:ascii="AvantGarde Bk BT" w:hAnsi="AvantGarde Bk BT" w:cs="Arial"/>
          <w:sz w:val="24"/>
          <w:szCs w:val="24"/>
        </w:rPr>
        <w:t xml:space="preserve"> Las causales de improcedencia previstas en el artículo 179 de la Ley de Transparencia son de estudio oficioso y preferente a cualquier otra cuestión planteada; en el caso, al no existir causa de improcedencia advertida por este órgano colegiado se estudia de fondo la cuestión planteada.</w:t>
      </w:r>
    </w:p>
    <w:p w14:paraId="3B0E89E1" w14:textId="35123B95" w:rsidR="00077A14" w:rsidRPr="00FE4296" w:rsidRDefault="00077A14" w:rsidP="00F416AC">
      <w:pPr>
        <w:pStyle w:val="corte4fondo"/>
        <w:tabs>
          <w:tab w:val="left" w:pos="567"/>
        </w:tabs>
        <w:ind w:firstLine="0"/>
        <w:rPr>
          <w:rFonts w:ascii="AvantGarde Bk BT" w:hAnsi="AvantGarde Bk BT"/>
          <w:noProof/>
          <w:sz w:val="24"/>
          <w:szCs w:val="24"/>
        </w:rPr>
      </w:pPr>
    </w:p>
    <w:p w14:paraId="117B1434" w14:textId="6FAB53E2" w:rsidR="00946007" w:rsidRPr="00FE4296" w:rsidRDefault="00946007" w:rsidP="00255A47">
      <w:pPr>
        <w:pStyle w:val="corte4fondo"/>
        <w:tabs>
          <w:tab w:val="left" w:pos="567"/>
        </w:tabs>
        <w:ind w:firstLine="680"/>
        <w:rPr>
          <w:rFonts w:ascii="AvantGarde Bk BT" w:hAnsi="AvantGarde Bk BT" w:cs="Arial"/>
          <w:sz w:val="24"/>
          <w:szCs w:val="24"/>
        </w:rPr>
      </w:pPr>
      <w:r w:rsidRPr="00FE4296">
        <w:rPr>
          <w:rFonts w:ascii="AvantGarde Bk BT" w:hAnsi="AvantGarde Bk BT" w:cs="Arial"/>
          <w:b/>
          <w:sz w:val="24"/>
          <w:szCs w:val="24"/>
        </w:rPr>
        <w:t>SEXTO. Estudio de fondo.</w:t>
      </w:r>
      <w:r w:rsidRPr="00FE4296">
        <w:rPr>
          <w:rFonts w:ascii="AvantGarde Bk BT" w:hAnsi="AvantGarde Bk BT" w:cs="Arial"/>
          <w:sz w:val="24"/>
          <w:szCs w:val="24"/>
        </w:rPr>
        <w:t xml:space="preserve">  Esta Comisión Estatal de Garantía de Acceso a la Información Pública entra al estudio de fondo del presente asunto de conformidad con lo siguiente:</w:t>
      </w:r>
    </w:p>
    <w:p w14:paraId="1ABDEB0B" w14:textId="77777777" w:rsidR="00D81110" w:rsidRPr="00FE4296" w:rsidRDefault="00D81110" w:rsidP="00255A47">
      <w:pPr>
        <w:pStyle w:val="corte4fondo"/>
        <w:tabs>
          <w:tab w:val="left" w:pos="567"/>
        </w:tabs>
        <w:ind w:firstLine="680"/>
        <w:rPr>
          <w:rFonts w:ascii="AvantGarde Bk BT" w:hAnsi="AvantGarde Bk BT" w:cs="Arial"/>
          <w:b/>
          <w:sz w:val="24"/>
          <w:szCs w:val="24"/>
        </w:rPr>
      </w:pPr>
    </w:p>
    <w:p w14:paraId="39C2CB5C" w14:textId="322EB060" w:rsidR="00946007" w:rsidRPr="00FE4296" w:rsidRDefault="00946007" w:rsidP="00946007">
      <w:pPr>
        <w:pStyle w:val="corte4fondo"/>
        <w:tabs>
          <w:tab w:val="left" w:pos="567"/>
        </w:tabs>
        <w:ind w:firstLine="680"/>
        <w:rPr>
          <w:rFonts w:ascii="AvantGarde Bk BT" w:hAnsi="AvantGarde Bk BT" w:cs="Arial"/>
          <w:b/>
          <w:sz w:val="24"/>
          <w:szCs w:val="24"/>
        </w:rPr>
      </w:pPr>
      <w:r w:rsidRPr="00FE4296">
        <w:rPr>
          <w:rFonts w:ascii="AvantGarde Bk BT" w:hAnsi="AvantGarde Bk BT" w:cs="Arial"/>
          <w:sz w:val="24"/>
          <w:szCs w:val="24"/>
        </w:rPr>
        <w:t>En la solicitud de información de la que se deriva el presente recurso de revisión se solicitó:</w:t>
      </w:r>
    </w:p>
    <w:p w14:paraId="389128C9" w14:textId="77777777" w:rsidR="00D75B1F" w:rsidRPr="00FE4296" w:rsidRDefault="00D75B1F" w:rsidP="00D75B1F">
      <w:pPr>
        <w:pStyle w:val="corte4fondo"/>
        <w:tabs>
          <w:tab w:val="left" w:pos="567"/>
        </w:tabs>
        <w:ind w:left="680" w:right="680"/>
        <w:rPr>
          <w:rFonts w:ascii="AvantGarde Bk BT" w:hAnsi="AvantGarde Bk BT" w:cs="Arial"/>
          <w:i/>
          <w:sz w:val="24"/>
          <w:szCs w:val="24"/>
        </w:rPr>
      </w:pPr>
    </w:p>
    <w:p w14:paraId="5D341B17" w14:textId="77777777" w:rsidR="00296EE2" w:rsidRPr="00296EE2" w:rsidRDefault="00946007" w:rsidP="00296EE2">
      <w:pPr>
        <w:pStyle w:val="corte4fondo"/>
        <w:tabs>
          <w:tab w:val="left" w:pos="567"/>
        </w:tabs>
        <w:ind w:left="680" w:right="680" w:firstLine="0"/>
        <w:rPr>
          <w:rFonts w:ascii="AvantGarde Bk BT" w:hAnsi="AvantGarde Bk BT" w:cs="Arial"/>
          <w:i/>
          <w:sz w:val="22"/>
          <w:szCs w:val="22"/>
        </w:rPr>
      </w:pPr>
      <w:r w:rsidRPr="00FE4296">
        <w:rPr>
          <w:rFonts w:ascii="AvantGarde Bk BT" w:hAnsi="AvantGarde Bk BT" w:cs="Arial"/>
          <w:i/>
          <w:sz w:val="24"/>
          <w:szCs w:val="24"/>
        </w:rPr>
        <w:lastRenderedPageBreak/>
        <w:t>“</w:t>
      </w:r>
      <w:r w:rsidR="00296EE2" w:rsidRPr="00296EE2">
        <w:rPr>
          <w:rFonts w:ascii="AvantGarde Bk BT" w:hAnsi="AvantGarde Bk BT" w:cs="Arial"/>
          <w:i/>
          <w:sz w:val="22"/>
          <w:szCs w:val="22"/>
        </w:rPr>
        <w:t>Solicito se me proporcione en formato digital la lista de personas y/o empresas que se encargaron de la remodelación del Parque Tangamanga I.</w:t>
      </w:r>
    </w:p>
    <w:p w14:paraId="33003054" w14:textId="77777777" w:rsidR="00296EE2" w:rsidRPr="00296EE2" w:rsidRDefault="00296EE2" w:rsidP="00296EE2">
      <w:pPr>
        <w:pStyle w:val="corte4fondo"/>
        <w:tabs>
          <w:tab w:val="left" w:pos="567"/>
        </w:tabs>
        <w:ind w:left="680" w:right="680"/>
        <w:rPr>
          <w:rFonts w:ascii="AvantGarde Bk BT" w:hAnsi="AvantGarde Bk BT" w:cs="Arial"/>
          <w:i/>
          <w:sz w:val="22"/>
          <w:szCs w:val="22"/>
        </w:rPr>
      </w:pPr>
    </w:p>
    <w:p w14:paraId="294AC5D5" w14:textId="77777777" w:rsidR="00296EE2" w:rsidRPr="00296EE2" w:rsidRDefault="00296EE2" w:rsidP="00296EE2">
      <w:pPr>
        <w:pStyle w:val="corte4fondo"/>
        <w:tabs>
          <w:tab w:val="left" w:pos="567"/>
        </w:tabs>
        <w:ind w:left="680" w:right="680" w:firstLine="0"/>
        <w:rPr>
          <w:rFonts w:ascii="AvantGarde Bk BT" w:hAnsi="AvantGarde Bk BT" w:cs="Arial"/>
          <w:i/>
          <w:sz w:val="22"/>
          <w:szCs w:val="22"/>
        </w:rPr>
      </w:pPr>
      <w:r w:rsidRPr="00296EE2">
        <w:rPr>
          <w:rFonts w:ascii="AvantGarde Bk BT" w:hAnsi="AvantGarde Bk BT" w:cs="Arial"/>
          <w:i/>
          <w:sz w:val="22"/>
          <w:szCs w:val="22"/>
        </w:rPr>
        <w:t>Solicito se me informe en formato digital el costo total de la remodelación del Parque Tangamanga I.</w:t>
      </w:r>
    </w:p>
    <w:p w14:paraId="34944283" w14:textId="77777777" w:rsidR="00296EE2" w:rsidRPr="00296EE2" w:rsidRDefault="00296EE2" w:rsidP="00296EE2">
      <w:pPr>
        <w:pStyle w:val="corte4fondo"/>
        <w:tabs>
          <w:tab w:val="left" w:pos="567"/>
        </w:tabs>
        <w:ind w:left="680" w:right="680"/>
        <w:rPr>
          <w:rFonts w:ascii="AvantGarde Bk BT" w:hAnsi="AvantGarde Bk BT" w:cs="Arial"/>
          <w:i/>
          <w:sz w:val="22"/>
          <w:szCs w:val="22"/>
        </w:rPr>
      </w:pPr>
    </w:p>
    <w:p w14:paraId="36C87607" w14:textId="77777777" w:rsidR="00296EE2" w:rsidRPr="00296EE2" w:rsidRDefault="00296EE2" w:rsidP="00296EE2">
      <w:pPr>
        <w:pStyle w:val="corte4fondo"/>
        <w:tabs>
          <w:tab w:val="left" w:pos="567"/>
        </w:tabs>
        <w:ind w:left="680" w:right="680" w:firstLine="0"/>
        <w:rPr>
          <w:rFonts w:ascii="AvantGarde Bk BT" w:hAnsi="AvantGarde Bk BT" w:cs="Arial"/>
          <w:i/>
          <w:sz w:val="22"/>
          <w:szCs w:val="22"/>
        </w:rPr>
      </w:pPr>
      <w:r w:rsidRPr="00296EE2">
        <w:rPr>
          <w:rFonts w:ascii="AvantGarde Bk BT" w:hAnsi="AvantGarde Bk BT" w:cs="Arial"/>
          <w:i/>
          <w:sz w:val="22"/>
          <w:szCs w:val="22"/>
        </w:rPr>
        <w:t>Solicito copia en formato digital de todos los contratos firmados por la remodelación del Parque Tangamanga I.</w:t>
      </w:r>
    </w:p>
    <w:p w14:paraId="4364CD99" w14:textId="77777777" w:rsidR="00296EE2" w:rsidRPr="00296EE2" w:rsidRDefault="00296EE2" w:rsidP="00296EE2">
      <w:pPr>
        <w:pStyle w:val="corte4fondo"/>
        <w:tabs>
          <w:tab w:val="left" w:pos="567"/>
        </w:tabs>
        <w:ind w:left="680" w:right="680"/>
        <w:rPr>
          <w:rFonts w:ascii="AvantGarde Bk BT" w:hAnsi="AvantGarde Bk BT" w:cs="Arial"/>
          <w:i/>
          <w:sz w:val="22"/>
          <w:szCs w:val="22"/>
        </w:rPr>
      </w:pPr>
    </w:p>
    <w:p w14:paraId="04623190" w14:textId="0D30455F" w:rsidR="00946007" w:rsidRPr="00FE4296" w:rsidRDefault="00296EE2" w:rsidP="00296EE2">
      <w:pPr>
        <w:pStyle w:val="corte4fondo"/>
        <w:tabs>
          <w:tab w:val="left" w:pos="567"/>
        </w:tabs>
        <w:ind w:left="680" w:right="680" w:firstLine="0"/>
        <w:rPr>
          <w:rFonts w:ascii="AvantGarde Bk BT" w:hAnsi="AvantGarde Bk BT" w:cs="Arial"/>
          <w:i/>
          <w:sz w:val="24"/>
          <w:szCs w:val="24"/>
        </w:rPr>
      </w:pPr>
      <w:r w:rsidRPr="00296EE2">
        <w:rPr>
          <w:rFonts w:ascii="AvantGarde Bk BT" w:hAnsi="AvantGarde Bk BT" w:cs="Arial"/>
          <w:i/>
          <w:sz w:val="22"/>
          <w:szCs w:val="22"/>
        </w:rPr>
        <w:t>Solicito copia en formato digital de todas las facturas pagadas por la remodelación del Parque Tangamanga I.</w:t>
      </w:r>
      <w:r w:rsidR="00946007" w:rsidRPr="00FE4296">
        <w:rPr>
          <w:rFonts w:ascii="AvantGarde Bk BT" w:hAnsi="AvantGarde Bk BT" w:cs="Arial"/>
          <w:sz w:val="24"/>
          <w:szCs w:val="24"/>
        </w:rPr>
        <w:t xml:space="preserve">” </w:t>
      </w:r>
      <w:r w:rsidR="00946007" w:rsidRPr="00FE4296">
        <w:rPr>
          <w:rFonts w:ascii="AvantGarde Bk BT" w:hAnsi="AvantGarde Bk BT" w:cs="Arial"/>
          <w:b/>
          <w:sz w:val="24"/>
          <w:szCs w:val="24"/>
        </w:rPr>
        <w:t>SIC.</w:t>
      </w:r>
      <w:r w:rsidR="00946007" w:rsidRPr="00FE4296">
        <w:rPr>
          <w:rFonts w:ascii="AvantGarde Bk BT" w:hAnsi="AvantGarde Bk BT" w:cs="Arial"/>
          <w:sz w:val="24"/>
          <w:szCs w:val="24"/>
        </w:rPr>
        <w:t xml:space="preserve"> (Visible a foja </w:t>
      </w:r>
      <w:r w:rsidR="00F716A1" w:rsidRPr="00FE4296">
        <w:rPr>
          <w:rFonts w:ascii="AvantGarde Bk BT" w:hAnsi="AvantGarde Bk BT" w:cs="Arial"/>
          <w:sz w:val="24"/>
          <w:szCs w:val="24"/>
        </w:rPr>
        <w:t>06 seis</w:t>
      </w:r>
      <w:r w:rsidR="00E3491F" w:rsidRPr="00FE4296">
        <w:rPr>
          <w:rFonts w:ascii="AvantGarde Bk BT" w:hAnsi="AvantGarde Bk BT" w:cs="Arial"/>
          <w:sz w:val="24"/>
          <w:szCs w:val="24"/>
        </w:rPr>
        <w:t xml:space="preserve"> </w:t>
      </w:r>
      <w:r w:rsidR="00946007" w:rsidRPr="00FE4296">
        <w:rPr>
          <w:rFonts w:ascii="AvantGarde Bk BT" w:hAnsi="AvantGarde Bk BT" w:cs="Arial"/>
          <w:sz w:val="24"/>
          <w:szCs w:val="24"/>
        </w:rPr>
        <w:t>de autos).</w:t>
      </w:r>
    </w:p>
    <w:p w14:paraId="76E71CD0" w14:textId="1AA0652E" w:rsidR="00526CF8" w:rsidRPr="00FE4296" w:rsidRDefault="00526CF8" w:rsidP="00946007">
      <w:pPr>
        <w:pStyle w:val="corte4fondo"/>
        <w:tabs>
          <w:tab w:val="left" w:pos="567"/>
        </w:tabs>
        <w:ind w:firstLine="680"/>
        <w:rPr>
          <w:rFonts w:ascii="AvantGarde Bk BT" w:hAnsi="AvantGarde Bk BT" w:cs="Arial"/>
          <w:sz w:val="24"/>
          <w:szCs w:val="24"/>
        </w:rPr>
      </w:pPr>
    </w:p>
    <w:p w14:paraId="0AADCF38" w14:textId="2B6CCE08" w:rsidR="00946007" w:rsidRPr="00FE4296" w:rsidRDefault="00946007" w:rsidP="00946007">
      <w:pPr>
        <w:pStyle w:val="corte4fondo"/>
        <w:tabs>
          <w:tab w:val="left" w:pos="567"/>
        </w:tabs>
        <w:ind w:firstLine="680"/>
        <w:rPr>
          <w:rFonts w:ascii="AvantGarde Bk BT" w:hAnsi="AvantGarde Bk BT" w:cs="Arial"/>
          <w:sz w:val="24"/>
          <w:szCs w:val="24"/>
        </w:rPr>
      </w:pPr>
      <w:r w:rsidRPr="00FE4296">
        <w:rPr>
          <w:rFonts w:ascii="AvantGarde Bk BT" w:hAnsi="AvantGarde Bk BT" w:cs="Arial"/>
          <w:sz w:val="24"/>
          <w:szCs w:val="24"/>
        </w:rPr>
        <w:t>Como respuesta a la solicitud, el sujeto obligado emitió la siguiente contestación</w:t>
      </w:r>
      <w:r w:rsidR="000442DF" w:rsidRPr="00FE4296">
        <w:rPr>
          <w:rFonts w:ascii="AvantGarde Bk BT" w:hAnsi="AvantGarde Bk BT" w:cs="Arial"/>
          <w:sz w:val="24"/>
          <w:szCs w:val="24"/>
        </w:rPr>
        <w:t xml:space="preserve">, visible </w:t>
      </w:r>
      <w:r w:rsidR="00502980" w:rsidRPr="00FE4296">
        <w:rPr>
          <w:rFonts w:ascii="AvantGarde Bk BT" w:hAnsi="AvantGarde Bk BT" w:cs="Arial"/>
          <w:sz w:val="24"/>
          <w:szCs w:val="24"/>
        </w:rPr>
        <w:t>a</w:t>
      </w:r>
      <w:r w:rsidR="00DD397D" w:rsidRPr="00FE4296">
        <w:rPr>
          <w:rFonts w:ascii="AvantGarde Bk BT" w:hAnsi="AvantGarde Bk BT" w:cs="Arial"/>
          <w:sz w:val="24"/>
          <w:szCs w:val="24"/>
        </w:rPr>
        <w:t xml:space="preserve"> </w:t>
      </w:r>
      <w:r w:rsidR="000442DF" w:rsidRPr="00FE4296">
        <w:rPr>
          <w:rFonts w:ascii="AvantGarde Bk BT" w:hAnsi="AvantGarde Bk BT" w:cs="Arial"/>
          <w:sz w:val="24"/>
          <w:szCs w:val="24"/>
        </w:rPr>
        <w:t xml:space="preserve">foja </w:t>
      </w:r>
      <w:r w:rsidR="00C936F5">
        <w:rPr>
          <w:rFonts w:ascii="AvantGarde Bk BT" w:hAnsi="AvantGarde Bk BT" w:cs="Arial"/>
          <w:sz w:val="24"/>
          <w:szCs w:val="24"/>
        </w:rPr>
        <w:t>03 tres</w:t>
      </w:r>
      <w:r w:rsidR="00502980" w:rsidRPr="00FE4296">
        <w:rPr>
          <w:rFonts w:ascii="AvantGarde Bk BT" w:hAnsi="AvantGarde Bk BT" w:cs="Arial"/>
          <w:sz w:val="24"/>
          <w:szCs w:val="24"/>
        </w:rPr>
        <w:t xml:space="preserve"> </w:t>
      </w:r>
      <w:r w:rsidR="000442DF" w:rsidRPr="00FE4296">
        <w:rPr>
          <w:rFonts w:ascii="AvantGarde Bk BT" w:hAnsi="AvantGarde Bk BT" w:cs="Arial"/>
          <w:sz w:val="24"/>
          <w:szCs w:val="24"/>
        </w:rPr>
        <w:t>de autos</w:t>
      </w:r>
      <w:r w:rsidRPr="00FE4296">
        <w:rPr>
          <w:rFonts w:ascii="AvantGarde Bk BT" w:hAnsi="AvantGarde Bk BT" w:cs="Arial"/>
          <w:sz w:val="24"/>
          <w:szCs w:val="24"/>
        </w:rPr>
        <w:t>:</w:t>
      </w:r>
    </w:p>
    <w:p w14:paraId="3A54C45C" w14:textId="0828DF14" w:rsidR="00A218D1" w:rsidRPr="00FE4296" w:rsidRDefault="006E0CD2" w:rsidP="00946007">
      <w:pPr>
        <w:pStyle w:val="corte4fondo"/>
        <w:tabs>
          <w:tab w:val="left" w:pos="567"/>
        </w:tabs>
        <w:ind w:firstLine="680"/>
        <w:rPr>
          <w:rFonts w:ascii="AvantGarde Bk BT" w:hAnsi="AvantGarde Bk BT" w:cs="Arial"/>
          <w:sz w:val="24"/>
          <w:szCs w:val="24"/>
        </w:rPr>
      </w:pPr>
      <w:r>
        <w:rPr>
          <w:noProof/>
        </w:rPr>
        <w:drawing>
          <wp:anchor distT="0" distB="0" distL="114300" distR="114300" simplePos="0" relativeHeight="251658240" behindDoc="1" locked="0" layoutInCell="1" allowOverlap="1" wp14:anchorId="3599E988" wp14:editId="7755E830">
            <wp:simplePos x="0" y="0"/>
            <wp:positionH relativeFrom="column">
              <wp:posOffset>579120</wp:posOffset>
            </wp:positionH>
            <wp:positionV relativeFrom="paragraph">
              <wp:posOffset>92075</wp:posOffset>
            </wp:positionV>
            <wp:extent cx="5466715" cy="5293995"/>
            <wp:effectExtent l="0" t="0" r="635" b="1905"/>
            <wp:wrapTight wrapText="bothSides">
              <wp:wrapPolygon edited="0">
                <wp:start x="0" y="0"/>
                <wp:lineTo x="0" y="21530"/>
                <wp:lineTo x="21527" y="21530"/>
                <wp:lineTo x="21527"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29278" t="23965" r="29413" b="4913"/>
                    <a:stretch/>
                  </pic:blipFill>
                  <pic:spPr bwMode="auto">
                    <a:xfrm>
                      <a:off x="0" y="0"/>
                      <a:ext cx="5466715" cy="5293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AE2B3E" w14:textId="225E823F" w:rsidR="00FE4296" w:rsidRPr="00FE4296" w:rsidRDefault="00FE4296" w:rsidP="00FE4296">
      <w:pPr>
        <w:pStyle w:val="corte4fondo"/>
        <w:tabs>
          <w:tab w:val="left" w:pos="567"/>
        </w:tabs>
        <w:ind w:left="680" w:right="680" w:firstLine="0"/>
        <w:rPr>
          <w:rFonts w:ascii="AvantGarde Bk BT" w:hAnsi="AvantGarde Bk BT" w:cs="Arial"/>
          <w:i/>
          <w:sz w:val="22"/>
          <w:szCs w:val="22"/>
        </w:rPr>
      </w:pPr>
    </w:p>
    <w:p w14:paraId="3D1C4542" w14:textId="77777777" w:rsidR="00FE4296" w:rsidRPr="00FE4296" w:rsidRDefault="00FE4296" w:rsidP="00FE4296">
      <w:pPr>
        <w:pStyle w:val="corte4fondo"/>
        <w:tabs>
          <w:tab w:val="left" w:pos="567"/>
        </w:tabs>
        <w:ind w:left="680" w:right="680" w:firstLine="0"/>
        <w:rPr>
          <w:rFonts w:ascii="AvantGarde Bk BT" w:hAnsi="AvantGarde Bk BT" w:cs="Arial"/>
          <w:i/>
          <w:sz w:val="22"/>
          <w:szCs w:val="22"/>
        </w:rPr>
      </w:pPr>
    </w:p>
    <w:p w14:paraId="3F4DE360" w14:textId="38B2C363" w:rsidR="00FE4296" w:rsidRPr="00FE4296" w:rsidRDefault="00FE4296" w:rsidP="00FE4296">
      <w:pPr>
        <w:pStyle w:val="corte4fondo"/>
        <w:tabs>
          <w:tab w:val="left" w:pos="567"/>
        </w:tabs>
        <w:ind w:left="680" w:right="680" w:firstLine="0"/>
        <w:rPr>
          <w:rFonts w:ascii="AvantGarde Bk BT" w:hAnsi="AvantGarde Bk BT" w:cs="Arial"/>
          <w:i/>
          <w:sz w:val="22"/>
          <w:szCs w:val="22"/>
        </w:rPr>
      </w:pPr>
    </w:p>
    <w:p w14:paraId="1487E029" w14:textId="309D8D0A" w:rsidR="004676FB" w:rsidRPr="00FE4296" w:rsidRDefault="004676FB" w:rsidP="00A218D1">
      <w:pPr>
        <w:pStyle w:val="corte4fondo"/>
        <w:tabs>
          <w:tab w:val="left" w:pos="567"/>
        </w:tabs>
        <w:ind w:right="680"/>
        <w:rPr>
          <w:rFonts w:ascii="AvantGarde Bk BT" w:hAnsi="AvantGarde Bk BT"/>
          <w:noProof/>
          <w:sz w:val="24"/>
          <w:szCs w:val="24"/>
        </w:rPr>
      </w:pPr>
    </w:p>
    <w:p w14:paraId="1BCC7BBD" w14:textId="4459B889" w:rsidR="004676FB" w:rsidRPr="00FE4296" w:rsidRDefault="004676FB" w:rsidP="00A218D1">
      <w:pPr>
        <w:pStyle w:val="corte4fondo"/>
        <w:tabs>
          <w:tab w:val="left" w:pos="567"/>
        </w:tabs>
        <w:ind w:right="680"/>
        <w:rPr>
          <w:rFonts w:ascii="AvantGarde Bk BT" w:hAnsi="AvantGarde Bk BT"/>
          <w:noProof/>
          <w:sz w:val="24"/>
          <w:szCs w:val="24"/>
        </w:rPr>
      </w:pPr>
    </w:p>
    <w:p w14:paraId="06165858" w14:textId="0B917F72" w:rsidR="00DD397D" w:rsidRPr="00FE4296" w:rsidRDefault="00DD397D" w:rsidP="00A218D1">
      <w:pPr>
        <w:pStyle w:val="corte4fondo"/>
        <w:tabs>
          <w:tab w:val="left" w:pos="567"/>
        </w:tabs>
        <w:ind w:right="680"/>
        <w:rPr>
          <w:rFonts w:ascii="AvantGarde Bk BT" w:hAnsi="AvantGarde Bk BT"/>
          <w:noProof/>
          <w:sz w:val="24"/>
          <w:szCs w:val="24"/>
        </w:rPr>
      </w:pPr>
    </w:p>
    <w:p w14:paraId="66D10F34" w14:textId="3D85F4F7" w:rsidR="00DD397D" w:rsidRPr="00FE4296" w:rsidRDefault="00DD397D" w:rsidP="00A218D1">
      <w:pPr>
        <w:pStyle w:val="corte4fondo"/>
        <w:tabs>
          <w:tab w:val="left" w:pos="567"/>
        </w:tabs>
        <w:ind w:right="680"/>
        <w:rPr>
          <w:rFonts w:ascii="AvantGarde Bk BT" w:hAnsi="AvantGarde Bk BT"/>
          <w:noProof/>
          <w:sz w:val="24"/>
          <w:szCs w:val="24"/>
        </w:rPr>
      </w:pPr>
    </w:p>
    <w:p w14:paraId="67290CA8" w14:textId="733377F4" w:rsidR="00DD397D" w:rsidRPr="00FE4296" w:rsidRDefault="00DD397D" w:rsidP="00A218D1">
      <w:pPr>
        <w:pStyle w:val="corte4fondo"/>
        <w:tabs>
          <w:tab w:val="left" w:pos="567"/>
        </w:tabs>
        <w:ind w:right="680"/>
        <w:rPr>
          <w:rFonts w:ascii="AvantGarde Bk BT" w:hAnsi="AvantGarde Bk BT"/>
          <w:noProof/>
          <w:sz w:val="24"/>
          <w:szCs w:val="24"/>
        </w:rPr>
      </w:pPr>
    </w:p>
    <w:p w14:paraId="188DB1D8" w14:textId="5A4CA7D4" w:rsidR="00DD397D" w:rsidRPr="00FE4296" w:rsidRDefault="00DD397D" w:rsidP="00A218D1">
      <w:pPr>
        <w:pStyle w:val="corte4fondo"/>
        <w:tabs>
          <w:tab w:val="left" w:pos="567"/>
        </w:tabs>
        <w:ind w:right="680"/>
        <w:rPr>
          <w:rFonts w:ascii="AvantGarde Bk BT" w:hAnsi="AvantGarde Bk BT"/>
          <w:noProof/>
          <w:sz w:val="24"/>
          <w:szCs w:val="24"/>
        </w:rPr>
      </w:pPr>
    </w:p>
    <w:p w14:paraId="49CF5398" w14:textId="43BCAC74" w:rsidR="00DD397D" w:rsidRPr="00FE4296" w:rsidRDefault="00DD397D" w:rsidP="00A218D1">
      <w:pPr>
        <w:pStyle w:val="corte4fondo"/>
        <w:tabs>
          <w:tab w:val="left" w:pos="567"/>
        </w:tabs>
        <w:ind w:right="680"/>
        <w:rPr>
          <w:rFonts w:ascii="AvantGarde Bk BT" w:hAnsi="AvantGarde Bk BT"/>
          <w:noProof/>
          <w:sz w:val="24"/>
          <w:szCs w:val="24"/>
        </w:rPr>
      </w:pPr>
    </w:p>
    <w:p w14:paraId="3830B967" w14:textId="50C39399" w:rsidR="00DD397D" w:rsidRPr="00FE4296" w:rsidRDefault="00DD397D" w:rsidP="00A218D1">
      <w:pPr>
        <w:pStyle w:val="corte4fondo"/>
        <w:tabs>
          <w:tab w:val="left" w:pos="567"/>
        </w:tabs>
        <w:ind w:right="680"/>
        <w:rPr>
          <w:rFonts w:ascii="AvantGarde Bk BT" w:hAnsi="AvantGarde Bk BT"/>
          <w:noProof/>
          <w:sz w:val="24"/>
          <w:szCs w:val="24"/>
        </w:rPr>
      </w:pPr>
    </w:p>
    <w:p w14:paraId="7A0232B0" w14:textId="36070ABF" w:rsidR="00DD397D" w:rsidRPr="00FE4296" w:rsidRDefault="00DD397D" w:rsidP="00A218D1">
      <w:pPr>
        <w:pStyle w:val="corte4fondo"/>
        <w:tabs>
          <w:tab w:val="left" w:pos="567"/>
        </w:tabs>
        <w:ind w:right="680"/>
        <w:rPr>
          <w:rFonts w:ascii="AvantGarde Bk BT" w:hAnsi="AvantGarde Bk BT"/>
          <w:noProof/>
          <w:sz w:val="24"/>
          <w:szCs w:val="24"/>
        </w:rPr>
      </w:pPr>
    </w:p>
    <w:p w14:paraId="47341CF3" w14:textId="1C776F15" w:rsidR="00DD397D" w:rsidRPr="00FE4296" w:rsidRDefault="00DD397D" w:rsidP="00A218D1">
      <w:pPr>
        <w:pStyle w:val="corte4fondo"/>
        <w:tabs>
          <w:tab w:val="left" w:pos="567"/>
        </w:tabs>
        <w:ind w:right="680"/>
        <w:rPr>
          <w:rFonts w:ascii="AvantGarde Bk BT" w:hAnsi="AvantGarde Bk BT"/>
          <w:noProof/>
          <w:sz w:val="24"/>
          <w:szCs w:val="24"/>
        </w:rPr>
      </w:pPr>
    </w:p>
    <w:p w14:paraId="2CED4282" w14:textId="1D44D249" w:rsidR="00DD397D" w:rsidRPr="00FE4296" w:rsidRDefault="00DD397D" w:rsidP="00A218D1">
      <w:pPr>
        <w:pStyle w:val="corte4fondo"/>
        <w:tabs>
          <w:tab w:val="left" w:pos="567"/>
        </w:tabs>
        <w:ind w:right="680"/>
        <w:rPr>
          <w:rFonts w:ascii="AvantGarde Bk BT" w:hAnsi="AvantGarde Bk BT"/>
          <w:noProof/>
          <w:sz w:val="24"/>
          <w:szCs w:val="24"/>
        </w:rPr>
      </w:pPr>
    </w:p>
    <w:p w14:paraId="7443FACE" w14:textId="51CB0ED6" w:rsidR="00DD397D" w:rsidRPr="00FE4296" w:rsidRDefault="00DD397D" w:rsidP="00A218D1">
      <w:pPr>
        <w:pStyle w:val="corte4fondo"/>
        <w:tabs>
          <w:tab w:val="left" w:pos="567"/>
        </w:tabs>
        <w:ind w:right="680"/>
        <w:rPr>
          <w:rFonts w:ascii="AvantGarde Bk BT" w:hAnsi="AvantGarde Bk BT"/>
          <w:noProof/>
          <w:sz w:val="24"/>
          <w:szCs w:val="24"/>
        </w:rPr>
      </w:pPr>
    </w:p>
    <w:p w14:paraId="7604FF41" w14:textId="34499E82" w:rsidR="00DD397D" w:rsidRPr="00FE4296" w:rsidRDefault="00DD397D" w:rsidP="00A218D1">
      <w:pPr>
        <w:pStyle w:val="corte4fondo"/>
        <w:tabs>
          <w:tab w:val="left" w:pos="567"/>
        </w:tabs>
        <w:ind w:right="680"/>
        <w:rPr>
          <w:rFonts w:ascii="AvantGarde Bk BT" w:hAnsi="AvantGarde Bk BT"/>
          <w:noProof/>
          <w:sz w:val="24"/>
          <w:szCs w:val="24"/>
        </w:rPr>
      </w:pPr>
    </w:p>
    <w:p w14:paraId="0752A7AA" w14:textId="011727C2" w:rsidR="00DD397D" w:rsidRPr="00FE4296" w:rsidRDefault="00DD397D" w:rsidP="00A218D1">
      <w:pPr>
        <w:pStyle w:val="corte4fondo"/>
        <w:tabs>
          <w:tab w:val="left" w:pos="567"/>
        </w:tabs>
        <w:ind w:right="680"/>
        <w:rPr>
          <w:rFonts w:ascii="AvantGarde Bk BT" w:hAnsi="AvantGarde Bk BT"/>
          <w:noProof/>
          <w:sz w:val="24"/>
          <w:szCs w:val="24"/>
        </w:rPr>
      </w:pPr>
    </w:p>
    <w:p w14:paraId="26F66322" w14:textId="69747485" w:rsidR="00DD397D" w:rsidRPr="00FE4296" w:rsidRDefault="00DD397D" w:rsidP="00B042CF">
      <w:pPr>
        <w:pStyle w:val="corte4fondo"/>
        <w:tabs>
          <w:tab w:val="left" w:pos="567"/>
        </w:tabs>
        <w:ind w:right="680" w:firstLine="0"/>
        <w:rPr>
          <w:rFonts w:ascii="AvantGarde Bk BT" w:hAnsi="AvantGarde Bk BT"/>
          <w:noProof/>
          <w:sz w:val="24"/>
          <w:szCs w:val="24"/>
        </w:rPr>
      </w:pPr>
    </w:p>
    <w:p w14:paraId="261D62AB" w14:textId="2F200B61" w:rsidR="00946007" w:rsidRPr="00FE4296" w:rsidRDefault="00946007" w:rsidP="00946007">
      <w:pPr>
        <w:pStyle w:val="corte4fondo"/>
        <w:tabs>
          <w:tab w:val="left" w:pos="567"/>
        </w:tabs>
        <w:ind w:firstLine="680"/>
        <w:rPr>
          <w:rFonts w:ascii="AvantGarde Bk BT" w:hAnsi="AvantGarde Bk BT" w:cs="Arial"/>
          <w:sz w:val="24"/>
          <w:szCs w:val="24"/>
        </w:rPr>
      </w:pPr>
      <w:r w:rsidRPr="00FE4296">
        <w:rPr>
          <w:rFonts w:ascii="AvantGarde Bk BT" w:hAnsi="AvantGarde Bk BT" w:cs="Arial"/>
          <w:sz w:val="24"/>
          <w:szCs w:val="24"/>
        </w:rPr>
        <w:lastRenderedPageBreak/>
        <w:t>Inconforme con la respuesta recaída a su solicitud de información, el hoy recurrente interpuso el recurso de revisión que nos ocupa y manifestó:</w:t>
      </w:r>
    </w:p>
    <w:p w14:paraId="26CC0852" w14:textId="34B18720" w:rsidR="005A6A20" w:rsidRPr="00FE4296" w:rsidRDefault="00E3491F" w:rsidP="00946007">
      <w:pPr>
        <w:pStyle w:val="corte4fondo"/>
        <w:tabs>
          <w:tab w:val="left" w:pos="567"/>
        </w:tabs>
        <w:ind w:firstLine="0"/>
        <w:rPr>
          <w:rFonts w:ascii="AvantGarde Bk BT" w:hAnsi="AvantGarde Bk BT"/>
          <w:noProof/>
          <w:sz w:val="24"/>
          <w:szCs w:val="24"/>
        </w:rPr>
      </w:pPr>
      <w:r w:rsidRPr="00FE4296">
        <w:rPr>
          <w:rFonts w:ascii="AvantGarde Bk BT" w:hAnsi="AvantGarde Bk BT"/>
          <w:noProof/>
          <w:sz w:val="24"/>
          <w:szCs w:val="24"/>
        </w:rPr>
        <w:tab/>
      </w:r>
    </w:p>
    <w:p w14:paraId="6799980D" w14:textId="1488A084" w:rsidR="00946007" w:rsidRPr="00FE4296" w:rsidRDefault="00E3491F" w:rsidP="00F416AC">
      <w:pPr>
        <w:pStyle w:val="corte4fondo"/>
        <w:tabs>
          <w:tab w:val="left" w:pos="567"/>
        </w:tabs>
        <w:ind w:left="680" w:right="680" w:firstLine="0"/>
        <w:rPr>
          <w:rFonts w:ascii="AvantGarde Bk BT" w:hAnsi="AvantGarde Bk BT" w:cs="Arial"/>
          <w:sz w:val="24"/>
          <w:szCs w:val="24"/>
        </w:rPr>
      </w:pPr>
      <w:r w:rsidRPr="00FE4296">
        <w:rPr>
          <w:rFonts w:ascii="AvantGarde Bk BT" w:hAnsi="AvantGarde Bk BT"/>
          <w:noProof/>
          <w:sz w:val="24"/>
          <w:szCs w:val="24"/>
        </w:rPr>
        <w:t>“</w:t>
      </w:r>
      <w:r w:rsidR="00F25903">
        <w:rPr>
          <w:rFonts w:ascii="AvantGarde Bk BT" w:hAnsi="AvantGarde Bk BT" w:cs="Arial"/>
          <w:i/>
          <w:sz w:val="22"/>
          <w:szCs w:val="22"/>
        </w:rPr>
        <w:t>El sujeto obligado no dio respuesta a ningún cuestionamiento planteado en la solicitud y, en cambio, otorgó información que en ningún momento se le requirió. No proporcionó el listo de personas y/o empresas que se encargaron de la remodelación del Parque Tangamanga I. Tampoco informó el costo total de la remodelación ni otorgó los contratos y facturas firmadas.</w:t>
      </w:r>
      <w:r w:rsidRPr="00FE4296">
        <w:rPr>
          <w:rFonts w:ascii="AvantGarde Bk BT" w:hAnsi="AvantGarde Bk BT" w:cs="Arial"/>
          <w:i/>
          <w:sz w:val="24"/>
          <w:szCs w:val="24"/>
        </w:rPr>
        <w:t xml:space="preserve">” </w:t>
      </w:r>
      <w:r w:rsidR="00946007" w:rsidRPr="00FE4296">
        <w:rPr>
          <w:rFonts w:ascii="AvantGarde Bk BT" w:hAnsi="AvantGarde Bk BT" w:cs="Arial"/>
          <w:b/>
          <w:sz w:val="24"/>
          <w:szCs w:val="24"/>
        </w:rPr>
        <w:t>SIC.</w:t>
      </w:r>
      <w:r w:rsidR="00946007" w:rsidRPr="00FE4296">
        <w:rPr>
          <w:rFonts w:ascii="AvantGarde Bk BT" w:hAnsi="AvantGarde Bk BT" w:cs="Arial"/>
          <w:sz w:val="24"/>
          <w:szCs w:val="24"/>
        </w:rPr>
        <w:t xml:space="preserve"> (Visible </w:t>
      </w:r>
      <w:r w:rsidR="004F197D" w:rsidRPr="00FE4296">
        <w:rPr>
          <w:rFonts w:ascii="AvantGarde Bk BT" w:hAnsi="AvantGarde Bk BT" w:cs="Arial"/>
          <w:sz w:val="24"/>
          <w:szCs w:val="24"/>
        </w:rPr>
        <w:t>a</w:t>
      </w:r>
      <w:r w:rsidRPr="00FE4296">
        <w:rPr>
          <w:rFonts w:ascii="AvantGarde Bk BT" w:hAnsi="AvantGarde Bk BT" w:cs="Arial"/>
          <w:sz w:val="24"/>
          <w:szCs w:val="24"/>
        </w:rPr>
        <w:t xml:space="preserve"> foja 01</w:t>
      </w:r>
      <w:r w:rsidR="005A6A20" w:rsidRPr="00FE4296">
        <w:rPr>
          <w:rFonts w:ascii="AvantGarde Bk BT" w:hAnsi="AvantGarde Bk BT" w:cs="Arial"/>
          <w:sz w:val="24"/>
          <w:szCs w:val="24"/>
        </w:rPr>
        <w:t xml:space="preserve"> </w:t>
      </w:r>
      <w:r w:rsidRPr="00FE4296">
        <w:rPr>
          <w:rFonts w:ascii="AvantGarde Bk BT" w:hAnsi="AvantGarde Bk BT" w:cs="Arial"/>
          <w:sz w:val="24"/>
          <w:szCs w:val="24"/>
        </w:rPr>
        <w:t xml:space="preserve">uno </w:t>
      </w:r>
      <w:r w:rsidR="00946007" w:rsidRPr="00FE4296">
        <w:rPr>
          <w:rFonts w:ascii="AvantGarde Bk BT" w:hAnsi="AvantGarde Bk BT" w:cs="Arial"/>
          <w:sz w:val="24"/>
          <w:szCs w:val="24"/>
        </w:rPr>
        <w:t>de autos).</w:t>
      </w:r>
    </w:p>
    <w:p w14:paraId="071F32C1" w14:textId="63560D4F" w:rsidR="00E3491F" w:rsidRPr="00FE4296" w:rsidRDefault="00E3491F" w:rsidP="00E3491F">
      <w:pPr>
        <w:pStyle w:val="corte4fondo"/>
        <w:tabs>
          <w:tab w:val="left" w:pos="567"/>
        </w:tabs>
        <w:ind w:firstLine="0"/>
        <w:rPr>
          <w:rFonts w:ascii="AvantGarde Bk BT" w:hAnsi="AvantGarde Bk BT" w:cs="Arial"/>
          <w:sz w:val="24"/>
          <w:szCs w:val="24"/>
        </w:rPr>
      </w:pPr>
    </w:p>
    <w:p w14:paraId="4477512E" w14:textId="45CE5BA3" w:rsidR="00664490" w:rsidRPr="00FE4296" w:rsidRDefault="005739FB" w:rsidP="00664490">
      <w:pPr>
        <w:pStyle w:val="corte4fondo"/>
        <w:tabs>
          <w:tab w:val="left" w:pos="567"/>
        </w:tabs>
        <w:ind w:firstLine="680"/>
        <w:rPr>
          <w:rFonts w:ascii="AvantGarde Bk BT" w:hAnsi="AvantGarde Bk BT" w:cs="Arial"/>
          <w:sz w:val="24"/>
          <w:szCs w:val="24"/>
        </w:rPr>
      </w:pPr>
      <w:r>
        <w:rPr>
          <w:rFonts w:ascii="AvantGarde Bk BT" w:hAnsi="AvantGarde Bk BT" w:cs="Arial"/>
          <w:sz w:val="24"/>
          <w:szCs w:val="24"/>
        </w:rPr>
        <w:t>Así las cosas</w:t>
      </w:r>
      <w:r w:rsidR="00664490" w:rsidRPr="00FE4296">
        <w:rPr>
          <w:rFonts w:ascii="AvantGarde Bk BT" w:hAnsi="AvantGarde Bk BT" w:cs="Arial"/>
          <w:sz w:val="24"/>
          <w:szCs w:val="24"/>
        </w:rPr>
        <w:t>,</w:t>
      </w:r>
      <w:r>
        <w:rPr>
          <w:rFonts w:ascii="AvantGarde Bk BT" w:hAnsi="AvantGarde Bk BT" w:cs="Arial"/>
          <w:sz w:val="24"/>
          <w:szCs w:val="24"/>
        </w:rPr>
        <w:t xml:space="preserve"> en el presente caso el Pleno de este organismo considera</w:t>
      </w:r>
      <w:r w:rsidR="00664490" w:rsidRPr="00FE4296">
        <w:rPr>
          <w:rFonts w:ascii="AvantGarde Bk BT" w:hAnsi="AvantGarde Bk BT" w:cs="Arial"/>
          <w:sz w:val="24"/>
          <w:szCs w:val="24"/>
        </w:rPr>
        <w:t xml:space="preserve"> </w:t>
      </w:r>
      <w:r>
        <w:rPr>
          <w:rFonts w:ascii="AvantGarde Bk BT" w:hAnsi="AvantGarde Bk BT" w:cs="Arial"/>
          <w:sz w:val="24"/>
          <w:szCs w:val="24"/>
        </w:rPr>
        <w:t>que los agravios del recurrente son fundados</w:t>
      </w:r>
      <w:r w:rsidR="00D82B78" w:rsidRPr="00FE4296">
        <w:rPr>
          <w:rFonts w:ascii="AvantGarde Bk BT" w:hAnsi="AvantGarde Bk BT" w:cs="Arial"/>
          <w:sz w:val="24"/>
          <w:szCs w:val="24"/>
        </w:rPr>
        <w:t xml:space="preserve">, </w:t>
      </w:r>
      <w:r>
        <w:rPr>
          <w:rFonts w:ascii="AvantGarde Bk BT" w:hAnsi="AvantGarde Bk BT" w:cs="Arial"/>
          <w:sz w:val="24"/>
          <w:szCs w:val="24"/>
        </w:rPr>
        <w:t>en razón de</w:t>
      </w:r>
      <w:r w:rsidR="00D82B78" w:rsidRPr="00FE4296">
        <w:rPr>
          <w:rFonts w:ascii="AvantGarde Bk BT" w:hAnsi="AvantGarde Bk BT" w:cs="Arial"/>
          <w:sz w:val="24"/>
          <w:szCs w:val="24"/>
        </w:rPr>
        <w:t xml:space="preserve"> que, </w:t>
      </w:r>
      <w:r w:rsidR="00B87454">
        <w:rPr>
          <w:rFonts w:ascii="AvantGarde Bk BT" w:hAnsi="AvantGarde Bk BT" w:cs="Arial"/>
          <w:sz w:val="24"/>
          <w:szCs w:val="24"/>
        </w:rPr>
        <w:t>de una</w:t>
      </w:r>
      <w:r>
        <w:rPr>
          <w:rFonts w:ascii="AvantGarde Bk BT" w:hAnsi="AvantGarde Bk BT" w:cs="Arial"/>
          <w:sz w:val="24"/>
          <w:szCs w:val="24"/>
        </w:rPr>
        <w:t xml:space="preserve"> simple</w:t>
      </w:r>
      <w:r w:rsidR="00B87454">
        <w:rPr>
          <w:rFonts w:ascii="AvantGarde Bk BT" w:hAnsi="AvantGarde Bk BT" w:cs="Arial"/>
          <w:sz w:val="24"/>
          <w:szCs w:val="24"/>
        </w:rPr>
        <w:t xml:space="preserve"> lectura a la respuesta otorgada por el sujeto obligado, </w:t>
      </w:r>
      <w:r>
        <w:rPr>
          <w:rFonts w:ascii="AvantGarde Bk BT" w:hAnsi="AvantGarde Bk BT" w:cs="Arial"/>
          <w:sz w:val="24"/>
          <w:szCs w:val="24"/>
        </w:rPr>
        <w:t>es claro que omitió</w:t>
      </w:r>
      <w:r w:rsidR="006F6347">
        <w:rPr>
          <w:rFonts w:ascii="AvantGarde Bk BT" w:hAnsi="AvantGarde Bk BT" w:cs="Arial"/>
          <w:sz w:val="24"/>
          <w:szCs w:val="24"/>
        </w:rPr>
        <w:t xml:space="preserve"> emitir pronunciamiento respecto de las </w:t>
      </w:r>
      <w:r w:rsidR="006F6347" w:rsidRPr="006F6347">
        <w:rPr>
          <w:rFonts w:ascii="AvantGarde Bk BT" w:hAnsi="AvantGarde Bk BT" w:cs="Arial"/>
          <w:b/>
          <w:sz w:val="24"/>
          <w:szCs w:val="24"/>
        </w:rPr>
        <w:t>personas y/o empresas que se encargaron de la remodelación</w:t>
      </w:r>
      <w:r w:rsidR="006F6347">
        <w:rPr>
          <w:rFonts w:ascii="AvantGarde Bk BT" w:hAnsi="AvantGarde Bk BT" w:cs="Arial"/>
          <w:sz w:val="24"/>
          <w:szCs w:val="24"/>
        </w:rPr>
        <w:t xml:space="preserve"> del Parque Tangamanga I, </w:t>
      </w:r>
      <w:r w:rsidR="006F6347" w:rsidRPr="006F6347">
        <w:rPr>
          <w:rFonts w:ascii="AvantGarde Bk BT" w:hAnsi="AvantGarde Bk BT" w:cs="Arial"/>
          <w:b/>
          <w:sz w:val="24"/>
          <w:szCs w:val="24"/>
        </w:rPr>
        <w:t>costo total</w:t>
      </w:r>
      <w:r w:rsidR="006F6347">
        <w:rPr>
          <w:rFonts w:ascii="AvantGarde Bk BT" w:hAnsi="AvantGarde Bk BT" w:cs="Arial"/>
          <w:sz w:val="24"/>
          <w:szCs w:val="24"/>
        </w:rPr>
        <w:t xml:space="preserve"> de la remodelación, </w:t>
      </w:r>
      <w:r w:rsidR="006F6347" w:rsidRPr="006F6347">
        <w:rPr>
          <w:rFonts w:ascii="AvantGarde Bk BT" w:hAnsi="AvantGarde Bk BT" w:cs="Arial"/>
          <w:b/>
          <w:sz w:val="24"/>
          <w:szCs w:val="24"/>
        </w:rPr>
        <w:t>contratos</w:t>
      </w:r>
      <w:r w:rsidR="006F6347">
        <w:rPr>
          <w:rFonts w:ascii="AvantGarde Bk BT" w:hAnsi="AvantGarde Bk BT" w:cs="Arial"/>
          <w:sz w:val="24"/>
          <w:szCs w:val="24"/>
        </w:rPr>
        <w:t xml:space="preserve"> firmados y </w:t>
      </w:r>
      <w:r w:rsidR="006F6347" w:rsidRPr="006F6347">
        <w:rPr>
          <w:rFonts w:ascii="AvantGarde Bk BT" w:hAnsi="AvantGarde Bk BT" w:cs="Arial"/>
          <w:b/>
          <w:sz w:val="24"/>
          <w:szCs w:val="24"/>
        </w:rPr>
        <w:t>facturas</w:t>
      </w:r>
      <w:r w:rsidR="006F6347">
        <w:rPr>
          <w:rFonts w:ascii="AvantGarde Bk BT" w:hAnsi="AvantGarde Bk BT" w:cs="Arial"/>
          <w:sz w:val="24"/>
          <w:szCs w:val="24"/>
        </w:rPr>
        <w:t xml:space="preserve"> pagadas, </w:t>
      </w:r>
      <w:r w:rsidR="005D7AEB">
        <w:rPr>
          <w:rFonts w:ascii="AvantGarde Bk BT" w:hAnsi="AvantGarde Bk BT" w:cs="Arial"/>
          <w:sz w:val="24"/>
          <w:szCs w:val="24"/>
        </w:rPr>
        <w:t xml:space="preserve">y en su lugar, describió en qué consistieron los trabajos de remodelación y el tipo de contratación para llevarlos a cabo, </w:t>
      </w:r>
      <w:r w:rsidR="005D7AEB" w:rsidRPr="005D7AEB">
        <w:rPr>
          <w:rFonts w:ascii="AvantGarde Bk BT" w:hAnsi="AvantGarde Bk BT" w:cs="Arial"/>
          <w:sz w:val="24"/>
          <w:szCs w:val="24"/>
          <w:u w:val="single"/>
        </w:rPr>
        <w:t>lo que de ninguna manera corresponde con lo peticionado</w:t>
      </w:r>
      <w:r w:rsidR="005D7AEB">
        <w:rPr>
          <w:rFonts w:ascii="AvantGarde Bk BT" w:hAnsi="AvantGarde Bk BT" w:cs="Arial"/>
          <w:sz w:val="24"/>
          <w:szCs w:val="24"/>
        </w:rPr>
        <w:t>.</w:t>
      </w:r>
    </w:p>
    <w:p w14:paraId="19B6BBBA" w14:textId="7E462155" w:rsidR="008C362F" w:rsidRPr="00FE4296" w:rsidRDefault="008C362F" w:rsidP="00B87454">
      <w:pPr>
        <w:pStyle w:val="corte4fondo"/>
        <w:tabs>
          <w:tab w:val="left" w:pos="567"/>
        </w:tabs>
        <w:ind w:firstLine="0"/>
        <w:rPr>
          <w:rFonts w:ascii="AvantGarde Bk BT" w:hAnsi="AvantGarde Bk BT" w:cs="Arial"/>
          <w:sz w:val="24"/>
          <w:szCs w:val="24"/>
        </w:rPr>
      </w:pPr>
    </w:p>
    <w:p w14:paraId="53315DFF" w14:textId="601A515A" w:rsidR="008C362F" w:rsidRPr="00FE4296" w:rsidRDefault="005E746D" w:rsidP="005E746D">
      <w:pPr>
        <w:pStyle w:val="corte4fondo"/>
        <w:tabs>
          <w:tab w:val="left" w:pos="567"/>
        </w:tabs>
        <w:ind w:firstLine="680"/>
        <w:rPr>
          <w:rFonts w:ascii="AvantGarde Bk BT" w:hAnsi="AvantGarde Bk BT" w:cs="Arial"/>
          <w:sz w:val="24"/>
          <w:szCs w:val="24"/>
        </w:rPr>
      </w:pPr>
      <w:r>
        <w:rPr>
          <w:rFonts w:ascii="AvantGarde Bk BT" w:hAnsi="AvantGarde Bk BT" w:cs="Arial"/>
          <w:sz w:val="24"/>
          <w:szCs w:val="24"/>
        </w:rPr>
        <w:t>Ahora bien, e</w:t>
      </w:r>
      <w:r w:rsidR="006924E2">
        <w:rPr>
          <w:rFonts w:ascii="AvantGarde Bk BT" w:hAnsi="AvantGarde Bk BT" w:cs="Arial"/>
          <w:sz w:val="24"/>
          <w:szCs w:val="24"/>
        </w:rPr>
        <w:t>s conveniente mencionar</w:t>
      </w:r>
      <w:r w:rsidR="00ED1920">
        <w:rPr>
          <w:rFonts w:ascii="AvantGarde Bk BT" w:hAnsi="AvantGarde Bk BT" w:cs="Arial"/>
          <w:sz w:val="24"/>
          <w:szCs w:val="24"/>
        </w:rPr>
        <w:t xml:space="preserve">, </w:t>
      </w:r>
      <w:r w:rsidR="006924E2">
        <w:rPr>
          <w:rFonts w:ascii="AvantGarde Bk BT" w:hAnsi="AvantGarde Bk BT" w:cs="Arial"/>
          <w:sz w:val="24"/>
          <w:szCs w:val="24"/>
        </w:rPr>
        <w:t>que la información relativa a los en</w:t>
      </w:r>
      <w:r>
        <w:rPr>
          <w:rFonts w:ascii="AvantGarde Bk BT" w:hAnsi="AvantGarde Bk BT" w:cs="Arial"/>
          <w:sz w:val="24"/>
          <w:szCs w:val="24"/>
        </w:rPr>
        <w:t xml:space="preserve">cargados de la remodelación, el costo total y sus contratos, consiste en obligaciones de transparencia comunes, previstas </w:t>
      </w:r>
      <w:r w:rsidR="00A11140">
        <w:rPr>
          <w:rFonts w:ascii="AvantGarde Bk BT" w:hAnsi="AvantGarde Bk BT" w:cs="Arial"/>
          <w:sz w:val="24"/>
          <w:szCs w:val="24"/>
        </w:rPr>
        <w:t>en el artículo 84 fraccio</w:t>
      </w:r>
      <w:r w:rsidR="0004338E" w:rsidRPr="00FE4296">
        <w:rPr>
          <w:rFonts w:ascii="AvantGarde Bk BT" w:hAnsi="AvantGarde Bk BT" w:cs="Arial"/>
          <w:sz w:val="24"/>
          <w:szCs w:val="24"/>
        </w:rPr>
        <w:t>n</w:t>
      </w:r>
      <w:r w:rsidR="00A11140">
        <w:rPr>
          <w:rFonts w:ascii="AvantGarde Bk BT" w:hAnsi="AvantGarde Bk BT" w:cs="Arial"/>
          <w:sz w:val="24"/>
          <w:szCs w:val="24"/>
        </w:rPr>
        <w:t>es</w:t>
      </w:r>
      <w:r w:rsidR="0004338E" w:rsidRPr="00FE4296">
        <w:rPr>
          <w:rFonts w:ascii="AvantGarde Bk BT" w:hAnsi="AvantGarde Bk BT" w:cs="Arial"/>
          <w:sz w:val="24"/>
          <w:szCs w:val="24"/>
        </w:rPr>
        <w:t xml:space="preserve"> </w:t>
      </w:r>
      <w:r w:rsidR="001D369D" w:rsidRPr="001D369D">
        <w:rPr>
          <w:rFonts w:ascii="AvantGarde Bk BT" w:hAnsi="AvantGarde Bk BT" w:cs="Arial"/>
          <w:sz w:val="24"/>
          <w:szCs w:val="24"/>
        </w:rPr>
        <w:t>XXXIII</w:t>
      </w:r>
      <w:r w:rsidR="001D369D">
        <w:rPr>
          <w:rFonts w:ascii="AvantGarde Bk BT" w:hAnsi="AvantGarde Bk BT" w:cs="Arial"/>
          <w:sz w:val="24"/>
          <w:szCs w:val="24"/>
        </w:rPr>
        <w:t xml:space="preserve"> y XXXIV </w:t>
      </w:r>
      <w:r w:rsidR="0004338E" w:rsidRPr="00FE4296">
        <w:rPr>
          <w:rFonts w:ascii="AvantGarde Bk BT" w:hAnsi="AvantGarde Bk BT" w:cs="Arial"/>
          <w:sz w:val="24"/>
          <w:szCs w:val="24"/>
        </w:rPr>
        <w:t>de la Ley de Transparencia vigente en el Estado</w:t>
      </w:r>
      <w:r>
        <w:rPr>
          <w:rFonts w:ascii="AvantGarde Bk BT" w:hAnsi="AvantGarde Bk BT" w:cs="Arial"/>
          <w:sz w:val="24"/>
          <w:szCs w:val="24"/>
        </w:rPr>
        <w:t xml:space="preserve">, </w:t>
      </w:r>
      <w:r w:rsidR="00D53F91" w:rsidRPr="00FE4296">
        <w:rPr>
          <w:rFonts w:ascii="AvantGarde Bk BT" w:hAnsi="AvantGarde Bk BT" w:cs="Arial"/>
          <w:sz w:val="24"/>
          <w:szCs w:val="24"/>
        </w:rPr>
        <w:t>que debe</w:t>
      </w:r>
      <w:r w:rsidR="00A11140">
        <w:rPr>
          <w:rFonts w:ascii="AvantGarde Bk BT" w:hAnsi="AvantGarde Bk BT" w:cs="Arial"/>
          <w:sz w:val="24"/>
          <w:szCs w:val="24"/>
        </w:rPr>
        <w:t>n</w:t>
      </w:r>
      <w:r w:rsidR="00D53F91" w:rsidRPr="00FE4296">
        <w:rPr>
          <w:rFonts w:ascii="AvantGarde Bk BT" w:hAnsi="AvantGarde Bk BT" w:cs="Arial"/>
          <w:sz w:val="24"/>
          <w:szCs w:val="24"/>
        </w:rPr>
        <w:t xml:space="preserve"> publicarse mensualmente en la Plataforma Estatal de Transparencia y mantenerse actualizada</w:t>
      </w:r>
      <w:r w:rsidR="00A11140">
        <w:rPr>
          <w:rFonts w:ascii="AvantGarde Bk BT" w:hAnsi="AvantGarde Bk BT" w:cs="Arial"/>
          <w:sz w:val="24"/>
          <w:szCs w:val="24"/>
        </w:rPr>
        <w:t>s</w:t>
      </w:r>
      <w:r w:rsidR="00D53F91" w:rsidRPr="00FE4296">
        <w:rPr>
          <w:rFonts w:ascii="AvantGarde Bk BT" w:hAnsi="AvantGarde Bk BT" w:cs="Arial"/>
          <w:sz w:val="24"/>
          <w:szCs w:val="24"/>
        </w:rPr>
        <w:t>:</w:t>
      </w:r>
    </w:p>
    <w:p w14:paraId="0995378E" w14:textId="2600DF57" w:rsidR="00664490" w:rsidRPr="00FE4296" w:rsidRDefault="00664490" w:rsidP="00E3491F">
      <w:pPr>
        <w:pStyle w:val="corte4fondo"/>
        <w:tabs>
          <w:tab w:val="left" w:pos="567"/>
        </w:tabs>
        <w:ind w:firstLine="0"/>
        <w:rPr>
          <w:rFonts w:ascii="AvantGarde Bk BT" w:hAnsi="AvantGarde Bk BT" w:cs="Arial"/>
          <w:sz w:val="24"/>
          <w:szCs w:val="24"/>
        </w:rPr>
      </w:pPr>
    </w:p>
    <w:p w14:paraId="55675B58" w14:textId="77A8D8D6" w:rsidR="00664490" w:rsidRPr="00FE4296" w:rsidRDefault="0004338E" w:rsidP="0004338E">
      <w:pPr>
        <w:pStyle w:val="corte4fondo"/>
        <w:tabs>
          <w:tab w:val="left" w:pos="567"/>
        </w:tabs>
        <w:ind w:left="680" w:right="680" w:firstLine="0"/>
        <w:rPr>
          <w:rFonts w:ascii="AvantGarde Bk BT" w:hAnsi="AvantGarde Bk BT" w:cs="Arial"/>
          <w:i/>
          <w:sz w:val="22"/>
          <w:szCs w:val="22"/>
        </w:rPr>
      </w:pPr>
      <w:r w:rsidRPr="00FE4296">
        <w:rPr>
          <w:rFonts w:ascii="AvantGarde Bk BT" w:hAnsi="AvantGarde Bk BT" w:cs="Arial"/>
          <w:sz w:val="24"/>
          <w:szCs w:val="24"/>
        </w:rPr>
        <w:t>“</w:t>
      </w:r>
      <w:r w:rsidRPr="00FE4296">
        <w:rPr>
          <w:rFonts w:ascii="AvantGarde Bk BT" w:hAnsi="AvantGarde Bk BT" w:cs="Arial"/>
          <w:b/>
          <w:i/>
          <w:sz w:val="22"/>
          <w:szCs w:val="22"/>
        </w:rPr>
        <w:t>ARTÍCULO 84.</w:t>
      </w:r>
      <w:r w:rsidRPr="00FE4296">
        <w:rPr>
          <w:rFonts w:ascii="AvantGarde Bk BT" w:hAnsi="AvantGarde Bk BT" w:cs="Arial"/>
          <w:i/>
          <w:sz w:val="22"/>
          <w:szCs w:val="22"/>
        </w:rPr>
        <w:t xml:space="preserve"> Los sujetos obligados pondrán a disposición del público y mantendrán actualizada, en los respectivos medios electrónicos, de acuerdo con sus facultades, atribuciones, funciones u objeto social, según corresponda, la información, por lo menos, de los temas, documentos y políticas que a continuación se señalan:</w:t>
      </w:r>
    </w:p>
    <w:p w14:paraId="30AE2431" w14:textId="02777AF8" w:rsidR="00664490" w:rsidRPr="00FE4296" w:rsidRDefault="0004338E" w:rsidP="0004338E">
      <w:pPr>
        <w:pStyle w:val="corte4fondo"/>
        <w:tabs>
          <w:tab w:val="left" w:pos="567"/>
        </w:tabs>
        <w:ind w:left="680" w:right="680" w:firstLine="0"/>
        <w:rPr>
          <w:rFonts w:ascii="AvantGarde Bk BT" w:hAnsi="AvantGarde Bk BT" w:cs="Arial"/>
          <w:i/>
          <w:sz w:val="22"/>
          <w:szCs w:val="22"/>
        </w:rPr>
      </w:pPr>
      <w:r w:rsidRPr="00FE4296">
        <w:rPr>
          <w:rFonts w:ascii="AvantGarde Bk BT" w:hAnsi="AvantGarde Bk BT" w:cs="Arial"/>
          <w:i/>
          <w:sz w:val="22"/>
          <w:szCs w:val="22"/>
        </w:rPr>
        <w:t>[…]</w:t>
      </w:r>
    </w:p>
    <w:p w14:paraId="6024563D" w14:textId="4FE951EF" w:rsidR="001D369D" w:rsidRPr="001D369D" w:rsidRDefault="001D369D" w:rsidP="001D369D">
      <w:pPr>
        <w:pStyle w:val="corte4fondo"/>
        <w:tabs>
          <w:tab w:val="left" w:pos="567"/>
        </w:tabs>
        <w:ind w:left="680" w:right="680" w:firstLine="0"/>
        <w:rPr>
          <w:rFonts w:ascii="AvantGarde Bk BT" w:hAnsi="AvantGarde Bk BT" w:cs="Arial"/>
          <w:i/>
          <w:sz w:val="22"/>
          <w:szCs w:val="22"/>
        </w:rPr>
      </w:pPr>
      <w:r w:rsidRPr="001D369D">
        <w:rPr>
          <w:rFonts w:ascii="AvantGarde Bk BT" w:hAnsi="AvantGarde Bk BT" w:cs="Arial"/>
          <w:b/>
          <w:i/>
          <w:sz w:val="22"/>
          <w:szCs w:val="22"/>
        </w:rPr>
        <w:t>XXXIII. Las convocatorias e información acerca de los permisos, licencias, concesiones,</w:t>
      </w:r>
      <w:r>
        <w:rPr>
          <w:rFonts w:ascii="AvantGarde Bk BT" w:hAnsi="AvantGarde Bk BT" w:cs="Arial"/>
          <w:b/>
          <w:i/>
          <w:sz w:val="22"/>
          <w:szCs w:val="22"/>
        </w:rPr>
        <w:t xml:space="preserve"> </w:t>
      </w:r>
      <w:r w:rsidRPr="001D369D">
        <w:rPr>
          <w:rFonts w:ascii="AvantGarde Bk BT" w:hAnsi="AvantGarde Bk BT" w:cs="Arial"/>
          <w:b/>
          <w:i/>
          <w:sz w:val="22"/>
          <w:szCs w:val="22"/>
        </w:rPr>
        <w:t>licitaciones de obra, adquisiciones, arrendamientos, prestaciones de servicios y autorizaciones</w:t>
      </w:r>
      <w:r>
        <w:rPr>
          <w:rFonts w:ascii="AvantGarde Bk BT" w:hAnsi="AvantGarde Bk BT" w:cs="Arial"/>
          <w:b/>
          <w:i/>
          <w:sz w:val="22"/>
          <w:szCs w:val="22"/>
        </w:rPr>
        <w:t xml:space="preserve"> </w:t>
      </w:r>
      <w:r w:rsidRPr="001D369D">
        <w:rPr>
          <w:rFonts w:ascii="AvantGarde Bk BT" w:hAnsi="AvantGarde Bk BT" w:cs="Arial"/>
          <w:b/>
          <w:i/>
          <w:sz w:val="22"/>
          <w:szCs w:val="22"/>
        </w:rPr>
        <w:t>otorgadas por las entidades públicas</w:t>
      </w:r>
      <w:r w:rsidRPr="001D369D">
        <w:rPr>
          <w:rFonts w:ascii="AvantGarde Bk BT" w:hAnsi="AvantGarde Bk BT" w:cs="Arial"/>
          <w:i/>
          <w:sz w:val="22"/>
          <w:szCs w:val="22"/>
        </w:rPr>
        <w:t xml:space="preserve">, así como las </w:t>
      </w:r>
      <w:r w:rsidRPr="001D369D">
        <w:rPr>
          <w:rFonts w:ascii="AvantGarde Bk BT" w:hAnsi="AvantGarde Bk BT" w:cs="Arial"/>
          <w:i/>
          <w:sz w:val="22"/>
          <w:szCs w:val="22"/>
        </w:rPr>
        <w:lastRenderedPageBreak/>
        <w:t>opiniones argumentos, datos finales incluidos los expedientes y documentos que contengan los resultados de los procedimientos administrativos aludidos. Cuando se</w:t>
      </w:r>
      <w:r w:rsidRPr="001D369D">
        <w:rPr>
          <w:rFonts w:ascii="AvantGarde Bk BT" w:hAnsi="AvantGarde Bk BT" w:cs="Arial"/>
          <w:b/>
          <w:i/>
          <w:sz w:val="22"/>
          <w:szCs w:val="22"/>
        </w:rPr>
        <w:t xml:space="preserve"> </w:t>
      </w:r>
      <w:r w:rsidRPr="001D369D">
        <w:rPr>
          <w:rFonts w:ascii="AvantGarde Bk BT" w:hAnsi="AvantGarde Bk BT" w:cs="Arial"/>
          <w:i/>
          <w:sz w:val="22"/>
          <w:szCs w:val="22"/>
        </w:rPr>
        <w:t>trate del otorgamiento de concesiones y licencias, permisos o autorizaciones a particulares, la información al respecto deberá contener el nombre o razón social</w:t>
      </w:r>
    </w:p>
    <w:p w14:paraId="1E469929" w14:textId="273F7B85" w:rsidR="001D369D" w:rsidRPr="001D369D" w:rsidRDefault="001D369D" w:rsidP="001D369D">
      <w:pPr>
        <w:pStyle w:val="corte4fondo"/>
        <w:tabs>
          <w:tab w:val="left" w:pos="567"/>
        </w:tabs>
        <w:ind w:left="680" w:right="680" w:firstLine="0"/>
        <w:rPr>
          <w:rFonts w:ascii="AvantGarde Bk BT" w:hAnsi="AvantGarde Bk BT" w:cs="Arial"/>
          <w:i/>
          <w:sz w:val="22"/>
          <w:szCs w:val="22"/>
        </w:rPr>
      </w:pPr>
      <w:r w:rsidRPr="001D369D">
        <w:rPr>
          <w:rFonts w:ascii="AvantGarde Bk BT" w:hAnsi="AvantGarde Bk BT" w:cs="Arial"/>
          <w:i/>
          <w:sz w:val="22"/>
          <w:szCs w:val="22"/>
        </w:rPr>
        <w:t>del titular, el concepto y los objetivos de la concesión, licencia, autorización o permiso, el fundamento legal y el tiempo de vigencia;</w:t>
      </w:r>
    </w:p>
    <w:p w14:paraId="76EC9AA0" w14:textId="77777777" w:rsidR="001D369D" w:rsidRDefault="001D369D" w:rsidP="001D369D">
      <w:pPr>
        <w:pStyle w:val="corte4fondo"/>
        <w:tabs>
          <w:tab w:val="left" w:pos="567"/>
        </w:tabs>
        <w:ind w:left="680" w:right="680" w:firstLine="0"/>
        <w:rPr>
          <w:rFonts w:ascii="AvantGarde Bk BT" w:hAnsi="AvantGarde Bk BT" w:cs="Arial"/>
          <w:b/>
          <w:i/>
          <w:sz w:val="22"/>
          <w:szCs w:val="22"/>
        </w:rPr>
      </w:pPr>
    </w:p>
    <w:p w14:paraId="2B0EBE38" w14:textId="565CA376" w:rsidR="001D369D" w:rsidRPr="001D369D" w:rsidRDefault="001D369D" w:rsidP="001D369D">
      <w:pPr>
        <w:pStyle w:val="corte4fondo"/>
        <w:tabs>
          <w:tab w:val="left" w:pos="567"/>
        </w:tabs>
        <w:ind w:left="680" w:right="680" w:firstLine="0"/>
        <w:rPr>
          <w:rFonts w:ascii="AvantGarde Bk BT" w:hAnsi="AvantGarde Bk BT" w:cs="Arial"/>
          <w:b/>
          <w:i/>
          <w:sz w:val="22"/>
          <w:szCs w:val="22"/>
        </w:rPr>
      </w:pPr>
      <w:r w:rsidRPr="001D369D">
        <w:rPr>
          <w:rFonts w:ascii="AvantGarde Bk BT" w:hAnsi="AvantGarde Bk BT" w:cs="Arial"/>
          <w:b/>
          <w:i/>
          <w:sz w:val="22"/>
          <w:szCs w:val="22"/>
        </w:rPr>
        <w:t>XXXIV. La información sobre los resultados sobre procedimientos de adjudicación directa,</w:t>
      </w:r>
      <w:r>
        <w:rPr>
          <w:rFonts w:ascii="AvantGarde Bk BT" w:hAnsi="AvantGarde Bk BT" w:cs="Arial"/>
          <w:b/>
          <w:i/>
          <w:sz w:val="22"/>
          <w:szCs w:val="22"/>
        </w:rPr>
        <w:t xml:space="preserve"> </w:t>
      </w:r>
      <w:r w:rsidRPr="001D369D">
        <w:rPr>
          <w:rFonts w:ascii="AvantGarde Bk BT" w:hAnsi="AvantGarde Bk BT" w:cs="Arial"/>
          <w:b/>
          <w:i/>
          <w:sz w:val="22"/>
          <w:szCs w:val="22"/>
        </w:rPr>
        <w:t>invitación restringida y licitación de cualquier naturaleza, incluyendo la versión pública del</w:t>
      </w:r>
      <w:r>
        <w:rPr>
          <w:rFonts w:ascii="AvantGarde Bk BT" w:hAnsi="AvantGarde Bk BT" w:cs="Arial"/>
          <w:b/>
          <w:i/>
          <w:sz w:val="22"/>
          <w:szCs w:val="22"/>
        </w:rPr>
        <w:t xml:space="preserve"> </w:t>
      </w:r>
      <w:r w:rsidRPr="001D369D">
        <w:rPr>
          <w:rFonts w:ascii="AvantGarde Bk BT" w:hAnsi="AvantGarde Bk BT" w:cs="Arial"/>
          <w:b/>
          <w:i/>
          <w:sz w:val="22"/>
          <w:szCs w:val="22"/>
        </w:rPr>
        <w:t>expediente respectivo y de los contratos celebrados, que deberá contener, por lo menos, lo</w:t>
      </w:r>
      <w:r>
        <w:rPr>
          <w:rFonts w:ascii="AvantGarde Bk BT" w:hAnsi="AvantGarde Bk BT" w:cs="Arial"/>
          <w:b/>
          <w:i/>
          <w:sz w:val="22"/>
          <w:szCs w:val="22"/>
        </w:rPr>
        <w:t xml:space="preserve"> </w:t>
      </w:r>
      <w:r w:rsidRPr="001D369D">
        <w:rPr>
          <w:rFonts w:ascii="AvantGarde Bk BT" w:hAnsi="AvantGarde Bk BT" w:cs="Arial"/>
          <w:b/>
          <w:i/>
          <w:sz w:val="22"/>
          <w:szCs w:val="22"/>
        </w:rPr>
        <w:t>siguiente:</w:t>
      </w:r>
    </w:p>
    <w:p w14:paraId="64B0E3A0" w14:textId="77777777" w:rsidR="001D369D" w:rsidRDefault="001D369D" w:rsidP="001D369D">
      <w:pPr>
        <w:pStyle w:val="corte4fondo"/>
        <w:tabs>
          <w:tab w:val="left" w:pos="567"/>
        </w:tabs>
        <w:ind w:right="680"/>
        <w:rPr>
          <w:rFonts w:ascii="AvantGarde Bk BT" w:hAnsi="AvantGarde Bk BT" w:cs="Arial"/>
          <w:b/>
          <w:i/>
          <w:sz w:val="22"/>
          <w:szCs w:val="22"/>
        </w:rPr>
      </w:pPr>
    </w:p>
    <w:p w14:paraId="6FA42CBA" w14:textId="00E17778" w:rsidR="001D369D" w:rsidRPr="001D369D" w:rsidRDefault="001D369D" w:rsidP="001D369D">
      <w:pPr>
        <w:pStyle w:val="corte4fondo"/>
        <w:tabs>
          <w:tab w:val="left" w:pos="567"/>
        </w:tabs>
        <w:ind w:right="680"/>
        <w:rPr>
          <w:rFonts w:ascii="AvantGarde Bk BT" w:hAnsi="AvantGarde Bk BT" w:cs="Arial"/>
          <w:b/>
          <w:i/>
          <w:sz w:val="22"/>
          <w:szCs w:val="22"/>
        </w:rPr>
      </w:pPr>
      <w:r w:rsidRPr="001D369D">
        <w:rPr>
          <w:rFonts w:ascii="AvantGarde Bk BT" w:hAnsi="AvantGarde Bk BT" w:cs="Arial"/>
          <w:b/>
          <w:i/>
          <w:sz w:val="22"/>
          <w:szCs w:val="22"/>
        </w:rPr>
        <w:t>a) De licitaciones públicas o procedimientos de invitación restringida:</w:t>
      </w:r>
    </w:p>
    <w:p w14:paraId="3A1E5113" w14:textId="0D508DDA" w:rsidR="001D369D" w:rsidRPr="001D369D" w:rsidRDefault="001D369D" w:rsidP="001D369D">
      <w:pPr>
        <w:pStyle w:val="corte4fondo"/>
        <w:tabs>
          <w:tab w:val="left" w:pos="567"/>
        </w:tabs>
        <w:ind w:left="680" w:right="680" w:firstLine="0"/>
        <w:rPr>
          <w:rFonts w:ascii="AvantGarde Bk BT" w:hAnsi="AvantGarde Bk BT" w:cs="Arial"/>
          <w:b/>
          <w:i/>
          <w:sz w:val="22"/>
          <w:szCs w:val="22"/>
        </w:rPr>
      </w:pPr>
      <w:r w:rsidRPr="001D369D">
        <w:rPr>
          <w:rFonts w:ascii="AvantGarde Bk BT" w:hAnsi="AvantGarde Bk BT" w:cs="Arial"/>
          <w:b/>
          <w:i/>
          <w:sz w:val="22"/>
          <w:szCs w:val="22"/>
        </w:rPr>
        <w:t>1. La convocatoria o invitación emitida, así como los fundamentos legales aplicados para</w:t>
      </w:r>
      <w:r>
        <w:rPr>
          <w:rFonts w:ascii="AvantGarde Bk BT" w:hAnsi="AvantGarde Bk BT" w:cs="Arial"/>
          <w:b/>
          <w:i/>
          <w:sz w:val="22"/>
          <w:szCs w:val="22"/>
        </w:rPr>
        <w:t xml:space="preserve"> </w:t>
      </w:r>
      <w:r w:rsidRPr="001D369D">
        <w:rPr>
          <w:rFonts w:ascii="AvantGarde Bk BT" w:hAnsi="AvantGarde Bk BT" w:cs="Arial"/>
          <w:b/>
          <w:i/>
          <w:sz w:val="22"/>
          <w:szCs w:val="22"/>
        </w:rPr>
        <w:t>llevarla a cabo.</w:t>
      </w:r>
    </w:p>
    <w:p w14:paraId="381918EC" w14:textId="77777777" w:rsidR="001D369D" w:rsidRPr="001D369D" w:rsidRDefault="001D369D" w:rsidP="001D369D">
      <w:pPr>
        <w:pStyle w:val="corte4fondo"/>
        <w:tabs>
          <w:tab w:val="left" w:pos="567"/>
        </w:tabs>
        <w:ind w:right="680"/>
        <w:rPr>
          <w:rFonts w:ascii="AvantGarde Bk BT" w:hAnsi="AvantGarde Bk BT" w:cs="Arial"/>
          <w:b/>
          <w:i/>
          <w:sz w:val="22"/>
          <w:szCs w:val="22"/>
        </w:rPr>
      </w:pPr>
      <w:r w:rsidRPr="001D369D">
        <w:rPr>
          <w:rFonts w:ascii="AvantGarde Bk BT" w:hAnsi="AvantGarde Bk BT" w:cs="Arial"/>
          <w:b/>
          <w:i/>
          <w:sz w:val="22"/>
          <w:szCs w:val="22"/>
        </w:rPr>
        <w:t>2. Los nombres de los participantes o invitados.</w:t>
      </w:r>
    </w:p>
    <w:p w14:paraId="35DDF977" w14:textId="77777777" w:rsidR="001D369D" w:rsidRPr="001D369D" w:rsidRDefault="001D369D" w:rsidP="001D369D">
      <w:pPr>
        <w:pStyle w:val="corte4fondo"/>
        <w:tabs>
          <w:tab w:val="left" w:pos="567"/>
        </w:tabs>
        <w:ind w:right="680"/>
        <w:rPr>
          <w:rFonts w:ascii="AvantGarde Bk BT" w:hAnsi="AvantGarde Bk BT" w:cs="Arial"/>
          <w:b/>
          <w:i/>
          <w:sz w:val="22"/>
          <w:szCs w:val="22"/>
        </w:rPr>
      </w:pPr>
      <w:r w:rsidRPr="001D369D">
        <w:rPr>
          <w:rFonts w:ascii="AvantGarde Bk BT" w:hAnsi="AvantGarde Bk BT" w:cs="Arial"/>
          <w:b/>
          <w:i/>
          <w:sz w:val="22"/>
          <w:szCs w:val="22"/>
        </w:rPr>
        <w:t>3. El nombre del ganador y las razones que lo justifican.</w:t>
      </w:r>
    </w:p>
    <w:p w14:paraId="1FB81B01" w14:textId="77777777" w:rsidR="001D369D" w:rsidRPr="001D369D" w:rsidRDefault="001D369D" w:rsidP="001D369D">
      <w:pPr>
        <w:pStyle w:val="corte4fondo"/>
        <w:tabs>
          <w:tab w:val="left" w:pos="567"/>
        </w:tabs>
        <w:ind w:right="680"/>
        <w:rPr>
          <w:rFonts w:ascii="AvantGarde Bk BT" w:hAnsi="AvantGarde Bk BT" w:cs="Arial"/>
          <w:i/>
          <w:sz w:val="22"/>
          <w:szCs w:val="22"/>
        </w:rPr>
      </w:pPr>
      <w:r w:rsidRPr="001D369D">
        <w:rPr>
          <w:rFonts w:ascii="AvantGarde Bk BT" w:hAnsi="AvantGarde Bk BT" w:cs="Arial"/>
          <w:i/>
          <w:sz w:val="22"/>
          <w:szCs w:val="22"/>
        </w:rPr>
        <w:t>4. El área solicitante y la responsable de su ejecución.</w:t>
      </w:r>
    </w:p>
    <w:p w14:paraId="74F0C7DB" w14:textId="77777777" w:rsidR="001D369D" w:rsidRPr="001D369D" w:rsidRDefault="001D369D" w:rsidP="001D369D">
      <w:pPr>
        <w:pStyle w:val="corte4fondo"/>
        <w:tabs>
          <w:tab w:val="left" w:pos="567"/>
        </w:tabs>
        <w:ind w:right="680"/>
        <w:rPr>
          <w:rFonts w:ascii="AvantGarde Bk BT" w:hAnsi="AvantGarde Bk BT" w:cs="Arial"/>
          <w:i/>
          <w:sz w:val="22"/>
          <w:szCs w:val="22"/>
        </w:rPr>
      </w:pPr>
      <w:r w:rsidRPr="001D369D">
        <w:rPr>
          <w:rFonts w:ascii="AvantGarde Bk BT" w:hAnsi="AvantGarde Bk BT" w:cs="Arial"/>
          <w:i/>
          <w:sz w:val="22"/>
          <w:szCs w:val="22"/>
        </w:rPr>
        <w:t>5. Las convocatorias e invitaciones emitidas.</w:t>
      </w:r>
    </w:p>
    <w:p w14:paraId="54301C3C" w14:textId="77777777" w:rsidR="001D369D" w:rsidRPr="001D369D" w:rsidRDefault="001D369D" w:rsidP="001D369D">
      <w:pPr>
        <w:pStyle w:val="corte4fondo"/>
        <w:tabs>
          <w:tab w:val="left" w:pos="567"/>
        </w:tabs>
        <w:ind w:right="680"/>
        <w:rPr>
          <w:rFonts w:ascii="AvantGarde Bk BT" w:hAnsi="AvantGarde Bk BT" w:cs="Arial"/>
          <w:i/>
          <w:sz w:val="22"/>
          <w:szCs w:val="22"/>
        </w:rPr>
      </w:pPr>
      <w:r w:rsidRPr="001D369D">
        <w:rPr>
          <w:rFonts w:ascii="AvantGarde Bk BT" w:hAnsi="AvantGarde Bk BT" w:cs="Arial"/>
          <w:i/>
          <w:sz w:val="22"/>
          <w:szCs w:val="22"/>
        </w:rPr>
        <w:t>6. Los dictámenes y fallo de adjudicación.</w:t>
      </w:r>
    </w:p>
    <w:p w14:paraId="54B8176B" w14:textId="77777777" w:rsidR="001D369D" w:rsidRPr="001D369D" w:rsidRDefault="001D369D" w:rsidP="001D369D">
      <w:pPr>
        <w:pStyle w:val="corte4fondo"/>
        <w:tabs>
          <w:tab w:val="left" w:pos="567"/>
        </w:tabs>
        <w:ind w:right="680"/>
        <w:rPr>
          <w:rFonts w:ascii="AvantGarde Bk BT" w:hAnsi="AvantGarde Bk BT" w:cs="Arial"/>
          <w:b/>
          <w:i/>
          <w:sz w:val="22"/>
          <w:szCs w:val="22"/>
        </w:rPr>
      </w:pPr>
      <w:r w:rsidRPr="001D369D">
        <w:rPr>
          <w:rFonts w:ascii="AvantGarde Bk BT" w:hAnsi="AvantGarde Bk BT" w:cs="Arial"/>
          <w:b/>
          <w:i/>
          <w:sz w:val="22"/>
          <w:szCs w:val="22"/>
        </w:rPr>
        <w:t>7. El contrato y, en su caso, sus anexos.</w:t>
      </w:r>
    </w:p>
    <w:p w14:paraId="5338F1FD" w14:textId="707C588D" w:rsidR="001D369D" w:rsidRPr="00A11140" w:rsidRDefault="001D369D" w:rsidP="001D369D">
      <w:pPr>
        <w:pStyle w:val="corte4fondo"/>
        <w:tabs>
          <w:tab w:val="left" w:pos="567"/>
        </w:tabs>
        <w:ind w:left="680" w:right="680" w:firstLine="0"/>
        <w:rPr>
          <w:rFonts w:ascii="AvantGarde Bk BT" w:hAnsi="AvantGarde Bk BT" w:cs="Arial"/>
          <w:i/>
          <w:sz w:val="22"/>
          <w:szCs w:val="22"/>
        </w:rPr>
      </w:pPr>
      <w:r w:rsidRPr="00A11140">
        <w:rPr>
          <w:rFonts w:ascii="AvantGarde Bk BT" w:hAnsi="AvantGarde Bk BT" w:cs="Arial"/>
          <w:i/>
          <w:sz w:val="22"/>
          <w:szCs w:val="22"/>
        </w:rPr>
        <w:t>8. Los mecanismos de vigilancia y supervisión, incluyendo, en su caso, los estudios de impacto urbano y ambiental, según corresponda.</w:t>
      </w:r>
    </w:p>
    <w:p w14:paraId="37C3F530" w14:textId="33A89B5A" w:rsidR="001D369D" w:rsidRPr="00A11140" w:rsidRDefault="001D369D" w:rsidP="001D369D">
      <w:pPr>
        <w:pStyle w:val="corte4fondo"/>
        <w:tabs>
          <w:tab w:val="left" w:pos="567"/>
        </w:tabs>
        <w:ind w:left="680" w:right="680" w:firstLine="0"/>
        <w:rPr>
          <w:rFonts w:ascii="AvantGarde Bk BT" w:hAnsi="AvantGarde Bk BT" w:cs="Arial"/>
          <w:i/>
          <w:sz w:val="22"/>
          <w:szCs w:val="22"/>
        </w:rPr>
      </w:pPr>
      <w:r w:rsidRPr="00A11140">
        <w:rPr>
          <w:rFonts w:ascii="AvantGarde Bk BT" w:hAnsi="AvantGarde Bk BT" w:cs="Arial"/>
          <w:i/>
          <w:sz w:val="22"/>
          <w:szCs w:val="22"/>
        </w:rPr>
        <w:t>9. La partida presupuestal, de conformidad con el clasificador por objeto del gasto, en el caso de ser aplicable.</w:t>
      </w:r>
    </w:p>
    <w:p w14:paraId="29D4FBF1" w14:textId="5D100D6A" w:rsidR="001D369D" w:rsidRPr="00A11140" w:rsidRDefault="001D369D" w:rsidP="001D369D">
      <w:pPr>
        <w:pStyle w:val="corte4fondo"/>
        <w:tabs>
          <w:tab w:val="left" w:pos="567"/>
        </w:tabs>
        <w:ind w:left="680" w:right="680" w:firstLine="0"/>
        <w:rPr>
          <w:rFonts w:ascii="AvantGarde Bk BT" w:hAnsi="AvantGarde Bk BT" w:cs="Arial"/>
          <w:i/>
          <w:sz w:val="22"/>
          <w:szCs w:val="22"/>
        </w:rPr>
      </w:pPr>
      <w:r w:rsidRPr="00A11140">
        <w:rPr>
          <w:rFonts w:ascii="AvantGarde Bk BT" w:hAnsi="AvantGarde Bk BT" w:cs="Arial"/>
          <w:i/>
          <w:sz w:val="22"/>
          <w:szCs w:val="22"/>
        </w:rPr>
        <w:t>10. Origen de los recursos especificando si son federales, estatales o municipales, así como el tipo de fondo de participación o aportación respectiva.</w:t>
      </w:r>
    </w:p>
    <w:p w14:paraId="19517070" w14:textId="0014A0E4" w:rsidR="001D369D" w:rsidRPr="005E746D" w:rsidRDefault="001D369D" w:rsidP="001D369D">
      <w:pPr>
        <w:pStyle w:val="corte4fondo"/>
        <w:tabs>
          <w:tab w:val="left" w:pos="567"/>
        </w:tabs>
        <w:ind w:left="680" w:right="680" w:firstLine="0"/>
        <w:rPr>
          <w:rFonts w:ascii="AvantGarde Bk BT" w:hAnsi="AvantGarde Bk BT" w:cs="Arial"/>
          <w:b/>
          <w:i/>
          <w:sz w:val="22"/>
          <w:szCs w:val="22"/>
        </w:rPr>
      </w:pPr>
      <w:r w:rsidRPr="005E746D">
        <w:rPr>
          <w:rFonts w:ascii="AvantGarde Bk BT" w:hAnsi="AvantGarde Bk BT" w:cs="Arial"/>
          <w:b/>
          <w:i/>
          <w:sz w:val="22"/>
          <w:szCs w:val="22"/>
        </w:rPr>
        <w:t>11. Los convenios modificatorios que, en su caso, sean firmados, precisando el objeto y la fecha de celebración.</w:t>
      </w:r>
    </w:p>
    <w:p w14:paraId="04AF6F9C" w14:textId="5F2C156D" w:rsidR="001D369D" w:rsidRPr="00A11140" w:rsidRDefault="001D369D" w:rsidP="001D369D">
      <w:pPr>
        <w:pStyle w:val="corte4fondo"/>
        <w:tabs>
          <w:tab w:val="left" w:pos="567"/>
        </w:tabs>
        <w:ind w:left="680" w:right="680" w:firstLine="0"/>
        <w:rPr>
          <w:rFonts w:ascii="AvantGarde Bk BT" w:hAnsi="AvantGarde Bk BT" w:cs="Arial"/>
          <w:i/>
          <w:sz w:val="22"/>
          <w:szCs w:val="22"/>
        </w:rPr>
      </w:pPr>
      <w:r w:rsidRPr="001D369D">
        <w:rPr>
          <w:rFonts w:ascii="AvantGarde Bk BT" w:hAnsi="AvantGarde Bk BT" w:cs="Arial"/>
          <w:b/>
          <w:i/>
          <w:sz w:val="22"/>
          <w:szCs w:val="22"/>
        </w:rPr>
        <w:t xml:space="preserve">12. Los informes de avance físico y financiero sobre las obras o servicios contratados; </w:t>
      </w:r>
      <w:r w:rsidRPr="00A11140">
        <w:rPr>
          <w:rFonts w:ascii="AvantGarde Bk BT" w:hAnsi="AvantGarde Bk BT" w:cs="Arial"/>
          <w:i/>
          <w:sz w:val="22"/>
          <w:szCs w:val="22"/>
        </w:rPr>
        <w:t>Los informes pormenorizados sobre el avance físico de las obras y acciones respectivas que directa o indirectamente tienen que ejecutar con cargo al presupuesto público con préstamos, subvenciones u aportaciones privadas de carácter nacional e internacional. En este caso,</w:t>
      </w:r>
      <w:r w:rsidRPr="001D369D">
        <w:rPr>
          <w:rFonts w:ascii="AvantGarde Bk BT" w:hAnsi="AvantGarde Bk BT" w:cs="Arial"/>
          <w:b/>
          <w:i/>
          <w:sz w:val="22"/>
          <w:szCs w:val="22"/>
        </w:rPr>
        <w:t xml:space="preserve"> </w:t>
      </w:r>
      <w:r>
        <w:rPr>
          <w:rFonts w:ascii="AvantGarde Bk BT" w:hAnsi="AvantGarde Bk BT" w:cs="Arial"/>
          <w:b/>
          <w:i/>
          <w:sz w:val="22"/>
          <w:szCs w:val="22"/>
        </w:rPr>
        <w:t xml:space="preserve">deberá </w:t>
      </w:r>
      <w:r w:rsidRPr="001D369D">
        <w:rPr>
          <w:rFonts w:ascii="AvantGarde Bk BT" w:hAnsi="AvantGarde Bk BT" w:cs="Arial"/>
          <w:b/>
          <w:i/>
          <w:sz w:val="22"/>
          <w:szCs w:val="22"/>
        </w:rPr>
        <w:t>precisarse</w:t>
      </w:r>
      <w:r>
        <w:rPr>
          <w:rFonts w:ascii="AvantGarde Bk BT" w:hAnsi="AvantGarde Bk BT" w:cs="Arial"/>
          <w:b/>
          <w:i/>
          <w:sz w:val="22"/>
          <w:szCs w:val="22"/>
        </w:rPr>
        <w:t xml:space="preserve"> </w:t>
      </w:r>
      <w:r w:rsidRPr="001D369D">
        <w:rPr>
          <w:rFonts w:ascii="AvantGarde Bk BT" w:hAnsi="AvantGarde Bk BT" w:cs="Arial"/>
          <w:b/>
          <w:i/>
          <w:sz w:val="22"/>
          <w:szCs w:val="22"/>
        </w:rPr>
        <w:t xml:space="preserve">el monto; </w:t>
      </w:r>
      <w:r w:rsidRPr="00A11140">
        <w:rPr>
          <w:rFonts w:ascii="AvantGarde Bk BT" w:hAnsi="AvantGarde Bk BT" w:cs="Arial"/>
          <w:i/>
          <w:sz w:val="22"/>
          <w:szCs w:val="22"/>
        </w:rPr>
        <w:t>lugar, plazo de ejecución, entidad pública y servidores públicos responsables de la obra</w:t>
      </w:r>
    </w:p>
    <w:p w14:paraId="312A4064" w14:textId="421C966F" w:rsidR="001D369D" w:rsidRPr="00A11140" w:rsidRDefault="001D369D" w:rsidP="001D369D">
      <w:pPr>
        <w:pStyle w:val="corte4fondo"/>
        <w:tabs>
          <w:tab w:val="left" w:pos="567"/>
        </w:tabs>
        <w:ind w:left="680" w:right="680" w:firstLine="0"/>
        <w:rPr>
          <w:rFonts w:ascii="AvantGarde Bk BT" w:hAnsi="AvantGarde Bk BT" w:cs="Arial"/>
          <w:i/>
          <w:sz w:val="22"/>
          <w:szCs w:val="22"/>
        </w:rPr>
      </w:pPr>
      <w:r w:rsidRPr="00A11140">
        <w:rPr>
          <w:rFonts w:ascii="AvantGarde Bk BT" w:hAnsi="AvantGarde Bk BT" w:cs="Arial"/>
          <w:i/>
          <w:sz w:val="22"/>
          <w:szCs w:val="22"/>
        </w:rPr>
        <w:lastRenderedPageBreak/>
        <w:t>y mecanismos de vigilancia ciudadana. Adicionalmente, cuando corresponda a la diferencia entre el monto de los recursos transferidos y aquellos erogados, así como los resultados de las evaluaciones que se hayan realizado;</w:t>
      </w:r>
    </w:p>
    <w:p w14:paraId="3CF506E2" w14:textId="77777777" w:rsidR="001D369D" w:rsidRPr="001D369D" w:rsidRDefault="001D369D" w:rsidP="001D369D">
      <w:pPr>
        <w:pStyle w:val="corte4fondo"/>
        <w:tabs>
          <w:tab w:val="left" w:pos="567"/>
        </w:tabs>
        <w:ind w:right="680"/>
        <w:rPr>
          <w:rFonts w:ascii="AvantGarde Bk BT" w:hAnsi="AvantGarde Bk BT" w:cs="Arial"/>
          <w:b/>
          <w:i/>
          <w:sz w:val="22"/>
          <w:szCs w:val="22"/>
        </w:rPr>
      </w:pPr>
      <w:r w:rsidRPr="001D369D">
        <w:rPr>
          <w:rFonts w:ascii="AvantGarde Bk BT" w:hAnsi="AvantGarde Bk BT" w:cs="Arial"/>
          <w:b/>
          <w:i/>
          <w:sz w:val="22"/>
          <w:szCs w:val="22"/>
        </w:rPr>
        <w:t>13. El convenio de terminación.</w:t>
      </w:r>
    </w:p>
    <w:p w14:paraId="1F15DBAE" w14:textId="77777777" w:rsidR="001D369D" w:rsidRPr="001D369D" w:rsidRDefault="001D369D" w:rsidP="001D369D">
      <w:pPr>
        <w:pStyle w:val="corte4fondo"/>
        <w:tabs>
          <w:tab w:val="left" w:pos="567"/>
        </w:tabs>
        <w:ind w:right="680"/>
        <w:rPr>
          <w:rFonts w:ascii="AvantGarde Bk BT" w:hAnsi="AvantGarde Bk BT" w:cs="Arial"/>
          <w:b/>
          <w:i/>
          <w:sz w:val="22"/>
          <w:szCs w:val="22"/>
        </w:rPr>
      </w:pPr>
      <w:r w:rsidRPr="001D369D">
        <w:rPr>
          <w:rFonts w:ascii="AvantGarde Bk BT" w:hAnsi="AvantGarde Bk BT" w:cs="Arial"/>
          <w:b/>
          <w:i/>
          <w:sz w:val="22"/>
          <w:szCs w:val="22"/>
        </w:rPr>
        <w:t>14. El finiquito.</w:t>
      </w:r>
    </w:p>
    <w:p w14:paraId="36FDD8A8" w14:textId="77777777" w:rsidR="001D369D" w:rsidRDefault="001D369D" w:rsidP="001D369D">
      <w:pPr>
        <w:pStyle w:val="corte4fondo"/>
        <w:tabs>
          <w:tab w:val="left" w:pos="567"/>
        </w:tabs>
        <w:ind w:right="680"/>
        <w:rPr>
          <w:rFonts w:ascii="AvantGarde Bk BT" w:hAnsi="AvantGarde Bk BT" w:cs="Arial"/>
          <w:b/>
          <w:i/>
          <w:sz w:val="22"/>
          <w:szCs w:val="22"/>
        </w:rPr>
      </w:pPr>
    </w:p>
    <w:p w14:paraId="249951F1" w14:textId="1A7288FC" w:rsidR="001D369D" w:rsidRPr="001D369D" w:rsidRDefault="001D369D" w:rsidP="001D369D">
      <w:pPr>
        <w:pStyle w:val="corte4fondo"/>
        <w:tabs>
          <w:tab w:val="left" w:pos="567"/>
        </w:tabs>
        <w:ind w:right="680"/>
        <w:rPr>
          <w:rFonts w:ascii="AvantGarde Bk BT" w:hAnsi="AvantGarde Bk BT" w:cs="Arial"/>
          <w:b/>
          <w:i/>
          <w:sz w:val="22"/>
          <w:szCs w:val="22"/>
        </w:rPr>
      </w:pPr>
      <w:r w:rsidRPr="001D369D">
        <w:rPr>
          <w:rFonts w:ascii="AvantGarde Bk BT" w:hAnsi="AvantGarde Bk BT" w:cs="Arial"/>
          <w:b/>
          <w:i/>
          <w:sz w:val="22"/>
          <w:szCs w:val="22"/>
        </w:rPr>
        <w:t>b) De las adjudicaciones directas:</w:t>
      </w:r>
    </w:p>
    <w:p w14:paraId="28E95914" w14:textId="77777777" w:rsidR="001D369D" w:rsidRPr="00A11140" w:rsidRDefault="001D369D" w:rsidP="001D369D">
      <w:pPr>
        <w:pStyle w:val="corte4fondo"/>
        <w:tabs>
          <w:tab w:val="left" w:pos="567"/>
        </w:tabs>
        <w:ind w:right="680"/>
        <w:rPr>
          <w:rFonts w:ascii="AvantGarde Bk BT" w:hAnsi="AvantGarde Bk BT" w:cs="Arial"/>
          <w:i/>
          <w:sz w:val="22"/>
          <w:szCs w:val="22"/>
        </w:rPr>
      </w:pPr>
      <w:r w:rsidRPr="00A11140">
        <w:rPr>
          <w:rFonts w:ascii="AvantGarde Bk BT" w:hAnsi="AvantGarde Bk BT" w:cs="Arial"/>
          <w:i/>
          <w:sz w:val="22"/>
          <w:szCs w:val="22"/>
        </w:rPr>
        <w:t>1. La propuesta enviada por el participante.</w:t>
      </w:r>
    </w:p>
    <w:p w14:paraId="23E4779F" w14:textId="77777777" w:rsidR="001D369D" w:rsidRPr="00A11140" w:rsidRDefault="001D369D" w:rsidP="001D369D">
      <w:pPr>
        <w:pStyle w:val="corte4fondo"/>
        <w:tabs>
          <w:tab w:val="left" w:pos="567"/>
        </w:tabs>
        <w:ind w:right="680"/>
        <w:rPr>
          <w:rFonts w:ascii="AvantGarde Bk BT" w:hAnsi="AvantGarde Bk BT" w:cs="Arial"/>
          <w:i/>
          <w:sz w:val="22"/>
          <w:szCs w:val="22"/>
        </w:rPr>
      </w:pPr>
      <w:r w:rsidRPr="00A11140">
        <w:rPr>
          <w:rFonts w:ascii="AvantGarde Bk BT" w:hAnsi="AvantGarde Bk BT" w:cs="Arial"/>
          <w:i/>
          <w:sz w:val="22"/>
          <w:szCs w:val="22"/>
        </w:rPr>
        <w:t>2. Los motivos y fundamentos legales aplicados para llevarla a cabo.</w:t>
      </w:r>
    </w:p>
    <w:p w14:paraId="0ECDDEB7" w14:textId="77777777" w:rsidR="001D369D" w:rsidRPr="00A11140" w:rsidRDefault="001D369D" w:rsidP="001D369D">
      <w:pPr>
        <w:pStyle w:val="corte4fondo"/>
        <w:tabs>
          <w:tab w:val="left" w:pos="567"/>
        </w:tabs>
        <w:ind w:right="680"/>
        <w:rPr>
          <w:rFonts w:ascii="AvantGarde Bk BT" w:hAnsi="AvantGarde Bk BT" w:cs="Arial"/>
          <w:i/>
          <w:sz w:val="22"/>
          <w:szCs w:val="22"/>
        </w:rPr>
      </w:pPr>
      <w:r w:rsidRPr="00A11140">
        <w:rPr>
          <w:rFonts w:ascii="AvantGarde Bk BT" w:hAnsi="AvantGarde Bk BT" w:cs="Arial"/>
          <w:i/>
          <w:sz w:val="22"/>
          <w:szCs w:val="22"/>
        </w:rPr>
        <w:t>3. La autorización del ejercicio de la opción.</w:t>
      </w:r>
    </w:p>
    <w:p w14:paraId="2AD14639" w14:textId="02D8E4D5" w:rsidR="001D369D" w:rsidRPr="00A11140" w:rsidRDefault="001D369D" w:rsidP="001D369D">
      <w:pPr>
        <w:pStyle w:val="corte4fondo"/>
        <w:tabs>
          <w:tab w:val="left" w:pos="567"/>
        </w:tabs>
        <w:ind w:left="680" w:right="680" w:firstLine="0"/>
        <w:rPr>
          <w:rFonts w:ascii="AvantGarde Bk BT" w:hAnsi="AvantGarde Bk BT" w:cs="Arial"/>
          <w:i/>
          <w:sz w:val="22"/>
          <w:szCs w:val="22"/>
        </w:rPr>
      </w:pPr>
      <w:r w:rsidRPr="00A11140">
        <w:rPr>
          <w:rFonts w:ascii="AvantGarde Bk BT" w:hAnsi="AvantGarde Bk BT" w:cs="Arial"/>
          <w:i/>
          <w:sz w:val="22"/>
          <w:szCs w:val="22"/>
        </w:rPr>
        <w:t>4. En su caso, las cotizaciones consideradas, especificando los nombres de los proveedores y los montos.</w:t>
      </w:r>
    </w:p>
    <w:p w14:paraId="397FBBD8" w14:textId="77777777" w:rsidR="001D369D" w:rsidRPr="001D369D" w:rsidRDefault="001D369D" w:rsidP="001D369D">
      <w:pPr>
        <w:pStyle w:val="corte4fondo"/>
        <w:tabs>
          <w:tab w:val="left" w:pos="567"/>
        </w:tabs>
        <w:ind w:right="680"/>
        <w:rPr>
          <w:rFonts w:ascii="AvantGarde Bk BT" w:hAnsi="AvantGarde Bk BT" w:cs="Arial"/>
          <w:b/>
          <w:i/>
          <w:sz w:val="22"/>
          <w:szCs w:val="22"/>
        </w:rPr>
      </w:pPr>
      <w:r w:rsidRPr="001D369D">
        <w:rPr>
          <w:rFonts w:ascii="AvantGarde Bk BT" w:hAnsi="AvantGarde Bk BT" w:cs="Arial"/>
          <w:b/>
          <w:i/>
          <w:sz w:val="22"/>
          <w:szCs w:val="22"/>
        </w:rPr>
        <w:t>5. El nombre de la persona física o moral adjudicada.</w:t>
      </w:r>
    </w:p>
    <w:p w14:paraId="74561DB7" w14:textId="77777777" w:rsidR="001D369D" w:rsidRPr="00A11140" w:rsidRDefault="001D369D" w:rsidP="001D369D">
      <w:pPr>
        <w:pStyle w:val="corte4fondo"/>
        <w:tabs>
          <w:tab w:val="left" w:pos="567"/>
        </w:tabs>
        <w:ind w:right="680"/>
        <w:rPr>
          <w:rFonts w:ascii="AvantGarde Bk BT" w:hAnsi="AvantGarde Bk BT" w:cs="Arial"/>
          <w:i/>
          <w:sz w:val="22"/>
          <w:szCs w:val="22"/>
        </w:rPr>
      </w:pPr>
      <w:r w:rsidRPr="00A11140">
        <w:rPr>
          <w:rFonts w:ascii="AvantGarde Bk BT" w:hAnsi="AvantGarde Bk BT" w:cs="Arial"/>
          <w:i/>
          <w:sz w:val="22"/>
          <w:szCs w:val="22"/>
        </w:rPr>
        <w:t>6. La unidad administrativa solicitante y la responsable de su ejecución.</w:t>
      </w:r>
    </w:p>
    <w:p w14:paraId="043ACB0D" w14:textId="6110CEEA" w:rsidR="001D369D" w:rsidRPr="001D369D" w:rsidRDefault="001D369D" w:rsidP="001D369D">
      <w:pPr>
        <w:pStyle w:val="corte4fondo"/>
        <w:tabs>
          <w:tab w:val="left" w:pos="567"/>
        </w:tabs>
        <w:ind w:left="680" w:right="680" w:firstLine="0"/>
        <w:rPr>
          <w:rFonts w:ascii="AvantGarde Bk BT" w:hAnsi="AvantGarde Bk BT" w:cs="Arial"/>
          <w:b/>
          <w:i/>
          <w:sz w:val="22"/>
          <w:szCs w:val="22"/>
        </w:rPr>
      </w:pPr>
      <w:r w:rsidRPr="001D369D">
        <w:rPr>
          <w:rFonts w:ascii="AvantGarde Bk BT" w:hAnsi="AvantGarde Bk BT" w:cs="Arial"/>
          <w:b/>
          <w:i/>
          <w:sz w:val="22"/>
          <w:szCs w:val="22"/>
        </w:rPr>
        <w:t>7. El número, fecha, el monto del contrato y el plazo de entrega o de ejecución de los servicios u</w:t>
      </w:r>
      <w:r>
        <w:rPr>
          <w:rFonts w:ascii="AvantGarde Bk BT" w:hAnsi="AvantGarde Bk BT" w:cs="Arial"/>
          <w:b/>
          <w:i/>
          <w:sz w:val="22"/>
          <w:szCs w:val="22"/>
        </w:rPr>
        <w:t xml:space="preserve"> </w:t>
      </w:r>
      <w:r w:rsidRPr="001D369D">
        <w:rPr>
          <w:rFonts w:ascii="AvantGarde Bk BT" w:hAnsi="AvantGarde Bk BT" w:cs="Arial"/>
          <w:b/>
          <w:i/>
          <w:sz w:val="22"/>
          <w:szCs w:val="22"/>
        </w:rPr>
        <w:t>obra.</w:t>
      </w:r>
    </w:p>
    <w:p w14:paraId="49FC53BE" w14:textId="55162AAC" w:rsidR="001D369D" w:rsidRPr="00A11140" w:rsidRDefault="001D369D" w:rsidP="001D369D">
      <w:pPr>
        <w:pStyle w:val="corte4fondo"/>
        <w:tabs>
          <w:tab w:val="left" w:pos="567"/>
        </w:tabs>
        <w:ind w:left="680" w:right="680" w:firstLine="0"/>
        <w:rPr>
          <w:rFonts w:ascii="AvantGarde Bk BT" w:hAnsi="AvantGarde Bk BT" w:cs="Arial"/>
          <w:i/>
          <w:sz w:val="22"/>
          <w:szCs w:val="22"/>
        </w:rPr>
      </w:pPr>
      <w:r w:rsidRPr="00A11140">
        <w:rPr>
          <w:rFonts w:ascii="AvantGarde Bk BT" w:hAnsi="AvantGarde Bk BT" w:cs="Arial"/>
          <w:i/>
          <w:sz w:val="22"/>
          <w:szCs w:val="22"/>
        </w:rPr>
        <w:t>8. Los mecanismos de vigilancia y supervisión, incluyendo, en su caso, los estudios de impacto urbano y ambiental, según corresponda.</w:t>
      </w:r>
    </w:p>
    <w:p w14:paraId="70258985" w14:textId="77777777" w:rsidR="001D369D" w:rsidRPr="001D369D" w:rsidRDefault="001D369D" w:rsidP="001D369D">
      <w:pPr>
        <w:pStyle w:val="corte4fondo"/>
        <w:tabs>
          <w:tab w:val="left" w:pos="567"/>
        </w:tabs>
        <w:ind w:right="680"/>
        <w:rPr>
          <w:rFonts w:ascii="AvantGarde Bk BT" w:hAnsi="AvantGarde Bk BT" w:cs="Arial"/>
          <w:b/>
          <w:i/>
          <w:sz w:val="22"/>
          <w:szCs w:val="22"/>
        </w:rPr>
      </w:pPr>
      <w:r w:rsidRPr="001D369D">
        <w:rPr>
          <w:rFonts w:ascii="AvantGarde Bk BT" w:hAnsi="AvantGarde Bk BT" w:cs="Arial"/>
          <w:b/>
          <w:i/>
          <w:sz w:val="22"/>
          <w:szCs w:val="22"/>
        </w:rPr>
        <w:t>9. Los informes de avance sobre las obras o servicios contratados.</w:t>
      </w:r>
    </w:p>
    <w:p w14:paraId="6B19A9ED" w14:textId="77777777" w:rsidR="001D369D" w:rsidRPr="001D369D" w:rsidRDefault="001D369D" w:rsidP="001D369D">
      <w:pPr>
        <w:pStyle w:val="corte4fondo"/>
        <w:tabs>
          <w:tab w:val="left" w:pos="567"/>
        </w:tabs>
        <w:ind w:right="680"/>
        <w:rPr>
          <w:rFonts w:ascii="AvantGarde Bk BT" w:hAnsi="AvantGarde Bk BT" w:cs="Arial"/>
          <w:b/>
          <w:i/>
          <w:sz w:val="22"/>
          <w:szCs w:val="22"/>
        </w:rPr>
      </w:pPr>
      <w:r w:rsidRPr="001D369D">
        <w:rPr>
          <w:rFonts w:ascii="AvantGarde Bk BT" w:hAnsi="AvantGarde Bk BT" w:cs="Arial"/>
          <w:b/>
          <w:i/>
          <w:sz w:val="22"/>
          <w:szCs w:val="22"/>
        </w:rPr>
        <w:t>10. El convenio de terminación.</w:t>
      </w:r>
    </w:p>
    <w:p w14:paraId="6C469BC3" w14:textId="5308DB23" w:rsidR="00664490" w:rsidRDefault="001D369D" w:rsidP="001D369D">
      <w:pPr>
        <w:pStyle w:val="corte4fondo"/>
        <w:tabs>
          <w:tab w:val="left" w:pos="567"/>
        </w:tabs>
        <w:ind w:left="680" w:right="680" w:firstLine="0"/>
        <w:rPr>
          <w:rFonts w:ascii="AvantGarde Bk BT" w:hAnsi="AvantGarde Bk BT" w:cs="Arial"/>
          <w:sz w:val="24"/>
          <w:szCs w:val="24"/>
        </w:rPr>
      </w:pPr>
      <w:r>
        <w:rPr>
          <w:rFonts w:ascii="AvantGarde Bk BT" w:hAnsi="AvantGarde Bk BT" w:cs="Arial"/>
          <w:b/>
          <w:i/>
          <w:sz w:val="22"/>
          <w:szCs w:val="22"/>
        </w:rPr>
        <w:t>11. El finiquito;</w:t>
      </w:r>
      <w:r w:rsidR="0004338E" w:rsidRPr="00FE4296">
        <w:rPr>
          <w:rFonts w:ascii="AvantGarde Bk BT" w:hAnsi="AvantGarde Bk BT" w:cs="Arial"/>
          <w:sz w:val="24"/>
          <w:szCs w:val="24"/>
        </w:rPr>
        <w:t>” (Énfasis añadido de manera intencional).</w:t>
      </w:r>
    </w:p>
    <w:p w14:paraId="15CBB80A" w14:textId="60E990A2" w:rsidR="008B5069" w:rsidRDefault="008B5069" w:rsidP="001D369D">
      <w:pPr>
        <w:pStyle w:val="corte4fondo"/>
        <w:tabs>
          <w:tab w:val="left" w:pos="567"/>
        </w:tabs>
        <w:ind w:left="680" w:right="680" w:firstLine="0"/>
        <w:rPr>
          <w:rFonts w:ascii="AvantGarde Bk BT" w:hAnsi="AvantGarde Bk BT" w:cs="Arial"/>
          <w:i/>
          <w:sz w:val="22"/>
          <w:szCs w:val="22"/>
        </w:rPr>
      </w:pPr>
    </w:p>
    <w:p w14:paraId="7B5E8DC2" w14:textId="4370D154" w:rsidR="008B5069" w:rsidRDefault="008B5069" w:rsidP="008B5069">
      <w:pPr>
        <w:pStyle w:val="corte4fondo"/>
        <w:tabs>
          <w:tab w:val="left" w:pos="567"/>
        </w:tabs>
        <w:rPr>
          <w:rFonts w:ascii="AvantGarde Bk BT" w:hAnsi="AvantGarde Bk BT" w:cs="Arial"/>
          <w:sz w:val="24"/>
          <w:szCs w:val="24"/>
        </w:rPr>
      </w:pPr>
      <w:r>
        <w:rPr>
          <w:rFonts w:ascii="AvantGarde Bk BT" w:hAnsi="AvantGarde Bk BT" w:cs="Arial"/>
          <w:sz w:val="24"/>
          <w:szCs w:val="24"/>
        </w:rPr>
        <w:t xml:space="preserve">Circunstancia por la cual, </w:t>
      </w:r>
      <w:r w:rsidRPr="008B5069">
        <w:rPr>
          <w:rFonts w:ascii="AvantGarde Bk BT" w:hAnsi="AvantGarde Bk BT" w:cs="Arial"/>
          <w:sz w:val="24"/>
          <w:szCs w:val="24"/>
          <w:u w:val="single"/>
        </w:rPr>
        <w:t>no debe existir impedimento alguno para que la información del interés del peticionario se encuentre puesta a disposición del público y se permita al particular el acceso a la misma</w:t>
      </w:r>
      <w:r>
        <w:rPr>
          <w:rFonts w:ascii="AvantGarde Bk BT" w:hAnsi="AvantGarde Bk BT" w:cs="Arial"/>
          <w:sz w:val="24"/>
          <w:szCs w:val="24"/>
        </w:rPr>
        <w:t>.</w:t>
      </w:r>
    </w:p>
    <w:p w14:paraId="5A1B5137" w14:textId="32B08BB3" w:rsidR="005E746D" w:rsidRDefault="005E746D" w:rsidP="008B5069">
      <w:pPr>
        <w:pStyle w:val="corte4fondo"/>
        <w:tabs>
          <w:tab w:val="left" w:pos="567"/>
        </w:tabs>
        <w:rPr>
          <w:rFonts w:ascii="AvantGarde Bk BT" w:hAnsi="AvantGarde Bk BT" w:cs="Arial"/>
          <w:sz w:val="24"/>
          <w:szCs w:val="24"/>
        </w:rPr>
      </w:pPr>
    </w:p>
    <w:p w14:paraId="70AC5712" w14:textId="4E5F76C6" w:rsidR="001D713E" w:rsidRPr="00FE4296" w:rsidRDefault="005E746D" w:rsidP="00EB0F1E">
      <w:pPr>
        <w:pStyle w:val="corte4fondo"/>
        <w:tabs>
          <w:tab w:val="left" w:pos="567"/>
        </w:tabs>
        <w:rPr>
          <w:rFonts w:ascii="AvantGarde Bk BT" w:hAnsi="AvantGarde Bk BT" w:cs="Arial"/>
          <w:sz w:val="24"/>
          <w:szCs w:val="24"/>
        </w:rPr>
      </w:pPr>
      <w:r>
        <w:rPr>
          <w:rFonts w:ascii="AvantGarde Bk BT" w:hAnsi="AvantGarde Bk BT" w:cs="Arial"/>
          <w:sz w:val="24"/>
          <w:szCs w:val="24"/>
        </w:rPr>
        <w:t xml:space="preserve">Asimismo, en cuanto a las facturas pagadas, </w:t>
      </w:r>
      <w:r w:rsidR="003F3DC0">
        <w:rPr>
          <w:rFonts w:ascii="AvantGarde Bk BT" w:hAnsi="AvantGarde Bk BT" w:cs="Arial"/>
          <w:sz w:val="24"/>
          <w:szCs w:val="24"/>
        </w:rPr>
        <w:t>de acuerdo con lo establecido en el</w:t>
      </w:r>
      <w:r w:rsidR="003F3DC0" w:rsidRPr="003F3DC0">
        <w:rPr>
          <w:rFonts w:ascii="AvantGarde Bk BT" w:hAnsi="AvantGarde Bk BT" w:cs="Arial"/>
          <w:sz w:val="24"/>
          <w:szCs w:val="24"/>
        </w:rPr>
        <w:t xml:space="preserve"> artí</w:t>
      </w:r>
      <w:r w:rsidR="0000149F">
        <w:rPr>
          <w:rFonts w:ascii="AvantGarde Bk BT" w:hAnsi="AvantGarde Bk BT" w:cs="Arial"/>
          <w:sz w:val="24"/>
          <w:szCs w:val="24"/>
        </w:rPr>
        <w:t xml:space="preserve">culo 29 del Código Fiscal de la </w:t>
      </w:r>
      <w:r w:rsidR="003F3DC0" w:rsidRPr="003F3DC0">
        <w:rPr>
          <w:rFonts w:ascii="AvantGarde Bk BT" w:hAnsi="AvantGarde Bk BT" w:cs="Arial"/>
          <w:sz w:val="24"/>
          <w:szCs w:val="24"/>
        </w:rPr>
        <w:t xml:space="preserve">Federación, </w:t>
      </w:r>
      <w:r w:rsidR="003F3DC0" w:rsidRPr="00EB0F1E">
        <w:rPr>
          <w:rFonts w:ascii="AvantGarde Bk BT" w:hAnsi="AvantGarde Bk BT" w:cs="Arial"/>
          <w:b/>
          <w:sz w:val="24"/>
          <w:szCs w:val="24"/>
        </w:rPr>
        <w:t>los contribuyentes deben emitir los comprobantes fiscales mediante</w:t>
      </w:r>
      <w:r w:rsidR="0000149F" w:rsidRPr="00EB0F1E">
        <w:rPr>
          <w:rFonts w:ascii="AvantGarde Bk BT" w:hAnsi="AvantGarde Bk BT" w:cs="Arial"/>
          <w:b/>
          <w:sz w:val="24"/>
          <w:szCs w:val="24"/>
        </w:rPr>
        <w:t xml:space="preserve"> </w:t>
      </w:r>
      <w:r w:rsidR="003F3DC0" w:rsidRPr="00EB0F1E">
        <w:rPr>
          <w:rFonts w:ascii="AvantGarde Bk BT" w:hAnsi="AvantGarde Bk BT" w:cs="Arial"/>
          <w:b/>
          <w:sz w:val="24"/>
          <w:szCs w:val="24"/>
        </w:rPr>
        <w:t>documentos digitales</w:t>
      </w:r>
      <w:r w:rsidR="003F3DC0" w:rsidRPr="003F3DC0">
        <w:rPr>
          <w:rFonts w:ascii="AvantGarde Bk BT" w:hAnsi="AvantGarde Bk BT" w:cs="Arial"/>
          <w:sz w:val="24"/>
          <w:szCs w:val="24"/>
        </w:rPr>
        <w:t xml:space="preserve"> a través de la página de Internet del Servicio de Administración</w:t>
      </w:r>
      <w:r w:rsidR="0000149F">
        <w:rPr>
          <w:rFonts w:ascii="AvantGarde Bk BT" w:hAnsi="AvantGarde Bk BT" w:cs="Arial"/>
          <w:sz w:val="24"/>
          <w:szCs w:val="24"/>
        </w:rPr>
        <w:t xml:space="preserve"> </w:t>
      </w:r>
      <w:r w:rsidR="00EB0F1E">
        <w:rPr>
          <w:rFonts w:ascii="AvantGarde Bk BT" w:hAnsi="AvantGarde Bk BT" w:cs="Arial"/>
          <w:sz w:val="24"/>
          <w:szCs w:val="24"/>
        </w:rPr>
        <w:t xml:space="preserve">Tributaria, de lo que </w:t>
      </w:r>
      <w:r w:rsidR="003F3DC0" w:rsidRPr="003F3DC0">
        <w:rPr>
          <w:rFonts w:ascii="AvantGarde Bk BT" w:hAnsi="AvantGarde Bk BT" w:cs="Arial"/>
          <w:sz w:val="24"/>
          <w:szCs w:val="24"/>
        </w:rPr>
        <w:t>resulta claro que el sujeto obligado debe de contar con la</w:t>
      </w:r>
      <w:r w:rsidR="0000149F">
        <w:rPr>
          <w:rFonts w:ascii="AvantGarde Bk BT" w:hAnsi="AvantGarde Bk BT" w:cs="Arial"/>
          <w:sz w:val="24"/>
          <w:szCs w:val="24"/>
        </w:rPr>
        <w:t xml:space="preserve"> </w:t>
      </w:r>
      <w:r w:rsidR="003F3DC0" w:rsidRPr="003F3DC0">
        <w:rPr>
          <w:rFonts w:ascii="AvantGarde Bk BT" w:hAnsi="AvantGarde Bk BT" w:cs="Arial"/>
          <w:sz w:val="24"/>
          <w:szCs w:val="24"/>
        </w:rPr>
        <w:t>informaci</w:t>
      </w:r>
      <w:r w:rsidR="00EB0F1E">
        <w:rPr>
          <w:rFonts w:ascii="AvantGarde Bk BT" w:hAnsi="AvantGarde Bk BT" w:cs="Arial"/>
          <w:sz w:val="24"/>
          <w:szCs w:val="24"/>
        </w:rPr>
        <w:t xml:space="preserve">ón requerida en formato digital y </w:t>
      </w:r>
      <w:r w:rsidR="00EB0F1E" w:rsidRPr="00EB0F1E">
        <w:rPr>
          <w:rFonts w:ascii="AvantGarde Bk BT" w:hAnsi="AvantGarde Bk BT" w:cs="Arial"/>
          <w:b/>
          <w:sz w:val="24"/>
          <w:szCs w:val="24"/>
        </w:rPr>
        <w:t>tampoco existe impedimento para su entrega en la modalidad electrónica</w:t>
      </w:r>
      <w:r w:rsidR="00EB0F1E">
        <w:rPr>
          <w:rFonts w:ascii="AvantGarde Bk BT" w:hAnsi="AvantGarde Bk BT" w:cs="Arial"/>
          <w:sz w:val="24"/>
          <w:szCs w:val="24"/>
        </w:rPr>
        <w:t xml:space="preserve"> que fue la elegida por el recurrente para recibir los documentos solicitados.</w:t>
      </w:r>
    </w:p>
    <w:p w14:paraId="276B6861" w14:textId="77777777" w:rsidR="000D5F29" w:rsidRDefault="000D5F29" w:rsidP="00EA199B">
      <w:pPr>
        <w:pStyle w:val="corte4fondo"/>
        <w:tabs>
          <w:tab w:val="left" w:pos="567"/>
        </w:tabs>
        <w:spacing w:after="240"/>
        <w:ind w:firstLine="680"/>
        <w:rPr>
          <w:rFonts w:ascii="AvantGarde Bk BT" w:hAnsi="AvantGarde Bk BT" w:cs="Arial"/>
          <w:sz w:val="24"/>
          <w:szCs w:val="24"/>
        </w:rPr>
      </w:pPr>
    </w:p>
    <w:p w14:paraId="2B8C9C7F" w14:textId="53291708" w:rsidR="000D5F29" w:rsidRDefault="000D5F29" w:rsidP="00B44B3A">
      <w:pPr>
        <w:pStyle w:val="corte4fondo"/>
        <w:tabs>
          <w:tab w:val="left" w:pos="567"/>
        </w:tabs>
        <w:spacing w:after="240"/>
        <w:ind w:firstLine="680"/>
        <w:rPr>
          <w:rFonts w:ascii="AvantGarde Bk BT" w:hAnsi="AvantGarde Bk BT" w:cs="Arial"/>
          <w:sz w:val="24"/>
          <w:szCs w:val="24"/>
        </w:rPr>
      </w:pPr>
      <w:r>
        <w:rPr>
          <w:rFonts w:ascii="AvantGarde Bk BT" w:hAnsi="AvantGarde Bk BT" w:cs="Arial"/>
          <w:sz w:val="24"/>
          <w:szCs w:val="24"/>
        </w:rPr>
        <w:lastRenderedPageBreak/>
        <w:t xml:space="preserve">Aunado a lo anterior, resultan inoperantes los fundamentos plasmados por la autoridad en su respuesta en el sentido de que la entrega de la información no implica su procesamiento ni adecuación a interés de los solicitantes, toda vez que como ya se vio, toda la información requerida sí es generada por el sujeto obligado para efecto de llevar a cabo las remodelaciones al Parque Tangamanga I </w:t>
      </w:r>
      <w:r w:rsidR="00CE33D8">
        <w:rPr>
          <w:rFonts w:ascii="AvantGarde Bk BT" w:hAnsi="AvantGarde Bk BT" w:cs="Arial"/>
          <w:sz w:val="24"/>
          <w:szCs w:val="24"/>
        </w:rPr>
        <w:t>y,</w:t>
      </w:r>
      <w:r>
        <w:rPr>
          <w:rFonts w:ascii="AvantGarde Bk BT" w:hAnsi="AvantGarde Bk BT" w:cs="Arial"/>
          <w:sz w:val="24"/>
          <w:szCs w:val="24"/>
        </w:rPr>
        <w:t xml:space="preserve"> además, ya debe obrar en formato digital.</w:t>
      </w:r>
    </w:p>
    <w:p w14:paraId="20BCBF65" w14:textId="7D96F96C" w:rsidR="003013ED" w:rsidRDefault="00B44B3A" w:rsidP="00B44B3A">
      <w:pPr>
        <w:pStyle w:val="corte4fondo"/>
        <w:tabs>
          <w:tab w:val="left" w:pos="567"/>
        </w:tabs>
        <w:ind w:firstLine="680"/>
        <w:rPr>
          <w:rFonts w:ascii="AvantGarde Bk BT" w:hAnsi="AvantGarde Bk BT" w:cs="Arial"/>
          <w:color w:val="000000" w:themeColor="text1"/>
          <w:sz w:val="24"/>
          <w:szCs w:val="24"/>
        </w:rPr>
      </w:pPr>
      <w:r>
        <w:rPr>
          <w:rFonts w:ascii="AvantGarde Bk BT" w:hAnsi="AvantGarde Bk BT" w:cs="Arial"/>
          <w:sz w:val="24"/>
          <w:szCs w:val="24"/>
        </w:rPr>
        <w:t>De igual modo, no pasa desapercibido para esta Comisión que</w:t>
      </w:r>
      <w:r w:rsidR="003013ED">
        <w:rPr>
          <w:rFonts w:ascii="AvantGarde Bk BT" w:hAnsi="AvantGarde Bk BT" w:cs="Arial"/>
          <w:color w:val="000000" w:themeColor="text1"/>
          <w:sz w:val="24"/>
          <w:szCs w:val="24"/>
        </w:rPr>
        <w:t xml:space="preserve"> el Titular de la Unidad de Transparencia </w:t>
      </w:r>
      <w:r>
        <w:rPr>
          <w:rFonts w:ascii="AvantGarde Bk BT" w:hAnsi="AvantGarde Bk BT" w:cs="Arial"/>
          <w:color w:val="000000" w:themeColor="text1"/>
          <w:sz w:val="24"/>
          <w:szCs w:val="24"/>
        </w:rPr>
        <w:t>no acompañó a su respuesta</w:t>
      </w:r>
      <w:r w:rsidR="003013ED">
        <w:rPr>
          <w:rFonts w:ascii="AvantGarde Bk BT" w:hAnsi="AvantGarde Bk BT" w:cs="Arial"/>
          <w:color w:val="000000" w:themeColor="text1"/>
          <w:sz w:val="24"/>
          <w:szCs w:val="24"/>
        </w:rPr>
        <w:t xml:space="preserve"> la gestión realizada para la obtención de la misma, es decir, los documentos en los que consta tanto el turno de la solicitud a la Dirección General de Infraestructura como la contestación que el Titular de dicha área brindó, lo que resulta necesario para efecto de cumplir con lo dispuesto en el artículo 153 de la Ley</w:t>
      </w:r>
      <w:r>
        <w:rPr>
          <w:rFonts w:ascii="AvantGarde Bk BT" w:hAnsi="AvantGarde Bk BT" w:cs="Arial"/>
          <w:color w:val="000000" w:themeColor="text1"/>
          <w:sz w:val="24"/>
          <w:szCs w:val="24"/>
        </w:rPr>
        <w:t xml:space="preserve"> de la materia y por tanto, se le </w:t>
      </w:r>
      <w:r w:rsidRPr="00B44B3A">
        <w:rPr>
          <w:rFonts w:ascii="AvantGarde Bk BT" w:hAnsi="AvantGarde Bk BT" w:cs="Arial"/>
          <w:b/>
          <w:color w:val="000000" w:themeColor="text1"/>
          <w:sz w:val="24"/>
          <w:szCs w:val="24"/>
        </w:rPr>
        <w:t>INSTA a que, en lo sucesivo, en todo momento adjunte a sus contestaciones las gestiones realizadas para dar trámite a las solicitudes de información que reciba el sujeto obligado</w:t>
      </w:r>
      <w:r>
        <w:rPr>
          <w:rFonts w:ascii="AvantGarde Bk BT" w:hAnsi="AvantGarde Bk BT" w:cs="Arial"/>
          <w:color w:val="000000" w:themeColor="text1"/>
          <w:sz w:val="24"/>
          <w:szCs w:val="24"/>
        </w:rPr>
        <w:t>.</w:t>
      </w:r>
    </w:p>
    <w:p w14:paraId="294C8E1C" w14:textId="76350F03" w:rsidR="001225B5" w:rsidRPr="00FE4296" w:rsidRDefault="001225B5" w:rsidP="00FF25AF">
      <w:pPr>
        <w:pStyle w:val="corte4fondo"/>
        <w:tabs>
          <w:tab w:val="left" w:pos="567"/>
        </w:tabs>
        <w:ind w:firstLine="0"/>
        <w:rPr>
          <w:rFonts w:ascii="AvantGarde Bk BT" w:hAnsi="AvantGarde Bk BT" w:cs="Arial"/>
          <w:sz w:val="24"/>
          <w:szCs w:val="24"/>
        </w:rPr>
      </w:pPr>
    </w:p>
    <w:p w14:paraId="3E7C7F01" w14:textId="4F6CFEA7" w:rsidR="00576993" w:rsidRPr="00FE4296" w:rsidRDefault="005D338E" w:rsidP="00ED76EB">
      <w:pPr>
        <w:pStyle w:val="corte4fondo"/>
        <w:tabs>
          <w:tab w:val="left" w:pos="567"/>
        </w:tabs>
        <w:rPr>
          <w:rFonts w:ascii="AvantGarde Bk BT" w:hAnsi="AvantGarde Bk BT" w:cs="Arial"/>
          <w:b/>
          <w:sz w:val="24"/>
          <w:szCs w:val="24"/>
        </w:rPr>
      </w:pPr>
      <w:r>
        <w:rPr>
          <w:rFonts w:ascii="AvantGarde Bk BT" w:hAnsi="AvantGarde Bk BT" w:cs="Arial"/>
          <w:sz w:val="24"/>
          <w:szCs w:val="24"/>
        </w:rPr>
        <w:t xml:space="preserve">Bajo este contexto, en la especie se tiene que el Director General de Infraestructura otorgó una respuesta que no corresponde con lo solicitado, </w:t>
      </w:r>
      <w:r w:rsidR="004C6B5E">
        <w:rPr>
          <w:rFonts w:ascii="AvantGarde Bk BT" w:hAnsi="AvantGarde Bk BT" w:cs="Arial"/>
          <w:sz w:val="24"/>
          <w:szCs w:val="24"/>
        </w:rPr>
        <w:t>conducta que no favorece en lo absoluto a la rendición de cuentas ni a los principios establecidos en la Ley de Transparencia y Acceso a la Información Pública del Estado de San Luis Potosí.</w:t>
      </w:r>
    </w:p>
    <w:p w14:paraId="536B5177" w14:textId="77777777" w:rsidR="00576993" w:rsidRPr="00FE4296" w:rsidRDefault="00576993" w:rsidP="006F05F3">
      <w:pPr>
        <w:pStyle w:val="corte4fondo"/>
        <w:tabs>
          <w:tab w:val="left" w:pos="567"/>
        </w:tabs>
        <w:ind w:firstLine="680"/>
        <w:rPr>
          <w:rFonts w:ascii="AvantGarde Bk BT" w:hAnsi="AvantGarde Bk BT" w:cs="Arial"/>
          <w:color w:val="000000" w:themeColor="text1"/>
          <w:sz w:val="24"/>
          <w:szCs w:val="24"/>
        </w:rPr>
      </w:pPr>
    </w:p>
    <w:p w14:paraId="79D22E3B" w14:textId="1E2825F0" w:rsidR="00BA5352" w:rsidRDefault="008550DD" w:rsidP="00BA5352">
      <w:pPr>
        <w:pStyle w:val="corte4fondo"/>
        <w:tabs>
          <w:tab w:val="left" w:pos="567"/>
        </w:tabs>
        <w:rPr>
          <w:rFonts w:ascii="AvantGarde Bk BT" w:hAnsi="AvantGarde Bk BT" w:cs="Arial"/>
          <w:sz w:val="24"/>
          <w:szCs w:val="24"/>
        </w:rPr>
      </w:pPr>
      <w:r w:rsidRPr="00FE4296">
        <w:rPr>
          <w:rFonts w:ascii="AvantGarde Bk BT" w:hAnsi="AvantGarde Bk BT" w:cs="Arial"/>
          <w:sz w:val="24"/>
          <w:szCs w:val="24"/>
        </w:rPr>
        <w:t xml:space="preserve">En consecuencia, </w:t>
      </w:r>
      <w:r w:rsidR="00BA5352" w:rsidRPr="00FE4296">
        <w:rPr>
          <w:rFonts w:ascii="AvantGarde Bk BT" w:hAnsi="AvantGarde Bk BT" w:cs="Arial"/>
          <w:sz w:val="24"/>
          <w:szCs w:val="24"/>
        </w:rPr>
        <w:t xml:space="preserve">se </w:t>
      </w:r>
      <w:r w:rsidR="00BA5352" w:rsidRPr="00FE4296">
        <w:rPr>
          <w:rFonts w:ascii="AvantGarde Bk BT" w:hAnsi="AvantGarde Bk BT" w:cs="Arial"/>
          <w:b/>
          <w:sz w:val="24"/>
          <w:szCs w:val="24"/>
        </w:rPr>
        <w:t>EXHORTA</w:t>
      </w:r>
      <w:r w:rsidR="006C3154">
        <w:rPr>
          <w:rFonts w:ascii="AvantGarde Bk BT" w:hAnsi="AvantGarde Bk BT" w:cs="Arial"/>
          <w:sz w:val="24"/>
          <w:szCs w:val="24"/>
        </w:rPr>
        <w:t xml:space="preserve"> al</w:t>
      </w:r>
      <w:r w:rsidR="00BA5352" w:rsidRPr="00FE4296">
        <w:rPr>
          <w:rFonts w:ascii="AvantGarde Bk BT" w:hAnsi="AvantGarde Bk BT" w:cs="Arial"/>
          <w:sz w:val="24"/>
          <w:szCs w:val="24"/>
        </w:rPr>
        <w:t xml:space="preserve"> </w:t>
      </w:r>
      <w:r w:rsidR="006C3154">
        <w:rPr>
          <w:rFonts w:ascii="AvantGarde Bk BT" w:hAnsi="AvantGarde Bk BT" w:cs="Arial"/>
          <w:b/>
          <w:color w:val="000000" w:themeColor="text1"/>
          <w:sz w:val="24"/>
          <w:szCs w:val="24"/>
        </w:rPr>
        <w:t xml:space="preserve">INGENIERO JUAN MANUEL MENDOZA GARCÍA, </w:t>
      </w:r>
      <w:r w:rsidR="006C3154" w:rsidRPr="006C3154">
        <w:rPr>
          <w:rFonts w:ascii="AvantGarde Bk BT" w:hAnsi="AvantGarde Bk BT" w:cs="Arial"/>
          <w:color w:val="000000" w:themeColor="text1"/>
          <w:sz w:val="24"/>
          <w:szCs w:val="24"/>
        </w:rPr>
        <w:t>en su carácter de</w:t>
      </w:r>
      <w:r w:rsidR="006C3154">
        <w:rPr>
          <w:rFonts w:ascii="AvantGarde Bk BT" w:hAnsi="AvantGarde Bk BT" w:cs="Arial"/>
          <w:b/>
          <w:color w:val="000000" w:themeColor="text1"/>
          <w:sz w:val="24"/>
          <w:szCs w:val="24"/>
        </w:rPr>
        <w:t xml:space="preserve"> DIRECTOR GENERAL DE INFRAESTRUCTURA</w:t>
      </w:r>
      <w:r w:rsidR="00BA5352" w:rsidRPr="00FE4296">
        <w:rPr>
          <w:rFonts w:ascii="AvantGarde Bk BT" w:hAnsi="AvantGarde Bk BT" w:cs="Arial"/>
          <w:sz w:val="24"/>
          <w:szCs w:val="24"/>
        </w:rPr>
        <w:t>, para que en su actuar como servidor</w:t>
      </w:r>
      <w:r w:rsidR="000D1782">
        <w:rPr>
          <w:rFonts w:ascii="AvantGarde Bk BT" w:hAnsi="AvantGarde Bk BT" w:cs="Arial"/>
          <w:sz w:val="24"/>
          <w:szCs w:val="24"/>
        </w:rPr>
        <w:t xml:space="preserve"> público</w:t>
      </w:r>
      <w:r w:rsidR="006C3154">
        <w:rPr>
          <w:rFonts w:ascii="AvantGarde Bk BT" w:hAnsi="AvantGarde Bk BT" w:cs="Arial"/>
          <w:sz w:val="24"/>
          <w:szCs w:val="24"/>
        </w:rPr>
        <w:t xml:space="preserve">, </w:t>
      </w:r>
      <w:r w:rsidR="00BA5352" w:rsidRPr="00FE4296">
        <w:rPr>
          <w:rFonts w:ascii="AvantGarde Bk BT" w:hAnsi="AvantGarde Bk BT" w:cs="Arial"/>
          <w:b/>
          <w:sz w:val="24"/>
          <w:szCs w:val="24"/>
        </w:rPr>
        <w:t xml:space="preserve">atienda las solicitudes de acceso a la información pública </w:t>
      </w:r>
      <w:r w:rsidR="000D1782">
        <w:rPr>
          <w:rFonts w:ascii="AvantGarde Bk BT" w:hAnsi="AvantGarde Bk BT" w:cs="Arial"/>
          <w:b/>
          <w:sz w:val="24"/>
          <w:szCs w:val="24"/>
        </w:rPr>
        <w:t>realice</w:t>
      </w:r>
      <w:r w:rsidR="00BA5352" w:rsidRPr="00FE4296">
        <w:rPr>
          <w:rFonts w:ascii="AvantGarde Bk BT" w:hAnsi="AvantGarde Bk BT" w:cs="Arial"/>
          <w:b/>
          <w:sz w:val="24"/>
          <w:szCs w:val="24"/>
        </w:rPr>
        <w:t xml:space="preserve"> los esfuerzos y acciones necesarios para garantizar el efectivo ejercicio del derecho humano de acceso a la información</w:t>
      </w:r>
      <w:r w:rsidR="004E20AE" w:rsidRPr="00FE4296">
        <w:rPr>
          <w:rFonts w:ascii="AvantGarde Bk BT" w:hAnsi="AvantGarde Bk BT" w:cs="Arial"/>
          <w:b/>
          <w:sz w:val="24"/>
          <w:szCs w:val="24"/>
        </w:rPr>
        <w:t>, con base en el principio de máxima publicidad y buena fe,</w:t>
      </w:r>
      <w:r w:rsidR="00BA5352" w:rsidRPr="00FE4296">
        <w:rPr>
          <w:rFonts w:ascii="AvantGarde Bk BT" w:hAnsi="AvantGarde Bk BT" w:cs="Arial"/>
          <w:b/>
          <w:sz w:val="24"/>
          <w:szCs w:val="24"/>
        </w:rPr>
        <w:t xml:space="preserve"> </w:t>
      </w:r>
      <w:r w:rsidR="000D1782">
        <w:rPr>
          <w:rFonts w:ascii="AvantGarde Bk BT" w:hAnsi="AvantGarde Bk BT" w:cs="Arial"/>
          <w:b/>
          <w:sz w:val="24"/>
          <w:szCs w:val="24"/>
        </w:rPr>
        <w:t>así como</w:t>
      </w:r>
      <w:r w:rsidR="00BA5352" w:rsidRPr="00FE4296">
        <w:rPr>
          <w:rFonts w:ascii="AvantGarde Bk BT" w:hAnsi="AvantGarde Bk BT" w:cs="Arial"/>
          <w:b/>
          <w:sz w:val="24"/>
          <w:szCs w:val="24"/>
        </w:rPr>
        <w:t xml:space="preserve"> </w:t>
      </w:r>
      <w:r w:rsidR="0067715C" w:rsidRPr="00FE4296">
        <w:rPr>
          <w:rFonts w:ascii="AvantGarde Bk BT" w:hAnsi="AvantGarde Bk BT" w:cs="Arial"/>
          <w:b/>
          <w:sz w:val="24"/>
          <w:szCs w:val="24"/>
        </w:rPr>
        <w:t xml:space="preserve">para que </w:t>
      </w:r>
      <w:r w:rsidR="00BA5352" w:rsidRPr="00FE4296">
        <w:rPr>
          <w:rFonts w:ascii="AvantGarde Bk BT" w:hAnsi="AvantGarde Bk BT" w:cs="Arial"/>
          <w:b/>
          <w:sz w:val="24"/>
          <w:szCs w:val="24"/>
        </w:rPr>
        <w:t xml:space="preserve">en los subsecuente, se abstenga de realizar prácticas que </w:t>
      </w:r>
      <w:r w:rsidR="0067715C" w:rsidRPr="00FE4296">
        <w:rPr>
          <w:rFonts w:ascii="AvantGarde Bk BT" w:hAnsi="AvantGarde Bk BT" w:cs="Arial"/>
          <w:b/>
          <w:sz w:val="24"/>
          <w:szCs w:val="24"/>
        </w:rPr>
        <w:t>inhiben el ejercicio del derecho humano de acceso a la información</w:t>
      </w:r>
      <w:r w:rsidR="00BA5352" w:rsidRPr="00FE4296">
        <w:rPr>
          <w:rFonts w:ascii="AvantGarde Bk BT" w:hAnsi="AvantGarde Bk BT" w:cs="Arial"/>
          <w:sz w:val="24"/>
          <w:szCs w:val="24"/>
        </w:rPr>
        <w:t>.</w:t>
      </w:r>
    </w:p>
    <w:p w14:paraId="0C78E2E4" w14:textId="5441E398" w:rsidR="001633DD" w:rsidRDefault="001633DD" w:rsidP="00BA5352">
      <w:pPr>
        <w:pStyle w:val="corte4fondo"/>
        <w:tabs>
          <w:tab w:val="left" w:pos="567"/>
        </w:tabs>
        <w:rPr>
          <w:rFonts w:ascii="AvantGarde Bk BT" w:hAnsi="AvantGarde Bk BT" w:cs="Arial"/>
          <w:sz w:val="24"/>
          <w:szCs w:val="24"/>
        </w:rPr>
      </w:pPr>
    </w:p>
    <w:p w14:paraId="10C30908" w14:textId="3B343451" w:rsidR="001633DD" w:rsidRPr="003103FC" w:rsidRDefault="001633DD" w:rsidP="00F32362">
      <w:pPr>
        <w:pStyle w:val="corte4fondo"/>
        <w:tabs>
          <w:tab w:val="left" w:pos="567"/>
        </w:tabs>
        <w:rPr>
          <w:rFonts w:ascii="AvantGarde Bk BT" w:hAnsi="AvantGarde Bk BT" w:cs="Arial"/>
          <w:sz w:val="24"/>
          <w:szCs w:val="24"/>
        </w:rPr>
      </w:pPr>
      <w:r>
        <w:rPr>
          <w:rFonts w:ascii="AvantGarde Bk BT" w:hAnsi="AvantGarde Bk BT" w:cs="Arial"/>
          <w:sz w:val="24"/>
          <w:szCs w:val="24"/>
        </w:rPr>
        <w:t>De</w:t>
      </w:r>
      <w:r w:rsidR="00242580">
        <w:rPr>
          <w:rFonts w:ascii="AvantGarde Bk BT" w:hAnsi="AvantGarde Bk BT" w:cs="Arial"/>
          <w:sz w:val="24"/>
          <w:szCs w:val="24"/>
        </w:rPr>
        <w:t xml:space="preserve"> igual modo</w:t>
      </w:r>
      <w:r w:rsidR="00242580" w:rsidRPr="00242580">
        <w:rPr>
          <w:rFonts w:ascii="AvantGarde Bk BT" w:hAnsi="AvantGarde Bk BT" w:cs="Arial"/>
          <w:sz w:val="24"/>
          <w:szCs w:val="24"/>
        </w:rPr>
        <w:t xml:space="preserve">, se requiere al </w:t>
      </w:r>
      <w:r w:rsidR="00242580">
        <w:rPr>
          <w:rFonts w:ascii="AvantGarde Bk BT" w:hAnsi="AvantGarde Bk BT" w:cs="Arial"/>
          <w:b/>
          <w:color w:val="000000" w:themeColor="text1"/>
          <w:sz w:val="24"/>
          <w:szCs w:val="24"/>
        </w:rPr>
        <w:t xml:space="preserve">LICENCIADO JAVIER ORTIZ PATIÑO, </w:t>
      </w:r>
      <w:r w:rsidR="00242580" w:rsidRPr="006C3154">
        <w:rPr>
          <w:rFonts w:ascii="AvantGarde Bk BT" w:hAnsi="AvantGarde Bk BT" w:cs="Arial"/>
          <w:color w:val="000000" w:themeColor="text1"/>
          <w:sz w:val="24"/>
          <w:szCs w:val="24"/>
        </w:rPr>
        <w:t>en su carácter de</w:t>
      </w:r>
      <w:r w:rsidR="00242580">
        <w:rPr>
          <w:rFonts w:ascii="AvantGarde Bk BT" w:hAnsi="AvantGarde Bk BT" w:cs="Arial"/>
          <w:b/>
          <w:color w:val="000000" w:themeColor="text1"/>
          <w:sz w:val="24"/>
          <w:szCs w:val="24"/>
        </w:rPr>
        <w:t xml:space="preserve"> TITULAR DE LA UNIDAD DE TRANSPARENCIA, </w:t>
      </w:r>
      <w:r w:rsidR="00027A99">
        <w:rPr>
          <w:rFonts w:ascii="AvantGarde Bk BT" w:hAnsi="AvantGarde Bk BT" w:cs="Arial"/>
          <w:color w:val="000000" w:themeColor="text1"/>
          <w:sz w:val="24"/>
          <w:szCs w:val="24"/>
        </w:rPr>
        <w:t xml:space="preserve">para que por su conducto y </w:t>
      </w:r>
      <w:r w:rsidR="00027A99" w:rsidRPr="00242580">
        <w:rPr>
          <w:rFonts w:ascii="AvantGarde Bk BT" w:hAnsi="AvantGarde Bk BT" w:cs="Arial"/>
          <w:sz w:val="24"/>
          <w:szCs w:val="24"/>
        </w:rPr>
        <w:t xml:space="preserve">en el mismo término concedido </w:t>
      </w:r>
      <w:r w:rsidR="00027A99">
        <w:rPr>
          <w:rFonts w:ascii="AvantGarde Bk BT" w:hAnsi="AvantGarde Bk BT" w:cs="Arial"/>
          <w:sz w:val="24"/>
          <w:szCs w:val="24"/>
        </w:rPr>
        <w:t>para que informen del cumplimiento a esta resolución</w:t>
      </w:r>
      <w:r w:rsidR="00027A99" w:rsidRPr="00242580">
        <w:rPr>
          <w:rFonts w:ascii="AvantGarde Bk BT" w:hAnsi="AvantGarde Bk BT" w:cs="Arial"/>
          <w:sz w:val="24"/>
          <w:szCs w:val="24"/>
        </w:rPr>
        <w:t xml:space="preserve">, con fundamento en los Lineamientos que Determinan el Trámite Interno de las Medidas de </w:t>
      </w:r>
      <w:r w:rsidR="00027A99" w:rsidRPr="00242580">
        <w:rPr>
          <w:rFonts w:ascii="AvantGarde Bk BT" w:hAnsi="AvantGarde Bk BT" w:cs="Arial"/>
          <w:sz w:val="24"/>
          <w:szCs w:val="24"/>
        </w:rPr>
        <w:lastRenderedPageBreak/>
        <w:t>Apremio Establecidas en la Ley de Transparencia y Acceso a la Información Pública del Estado, específicamente en los Lineamientos Cuarto, inciso b) y Octavo,</w:t>
      </w:r>
      <w:r w:rsidR="00027A99">
        <w:rPr>
          <w:rFonts w:ascii="AvantGarde Bk BT" w:hAnsi="AvantGarde Bk BT" w:cs="Arial"/>
          <w:sz w:val="24"/>
          <w:szCs w:val="24"/>
        </w:rPr>
        <w:t xml:space="preserve"> </w:t>
      </w:r>
      <w:r w:rsidR="00027A99" w:rsidRPr="000E1585">
        <w:rPr>
          <w:rFonts w:ascii="AvantGarde Bk BT" w:hAnsi="AvantGarde Bk BT" w:cs="Arial"/>
          <w:b/>
          <w:sz w:val="24"/>
          <w:szCs w:val="24"/>
        </w:rPr>
        <w:t xml:space="preserve">remita a esta Comisión la información necesaria para efecto de determinar </w:t>
      </w:r>
      <w:r w:rsidR="00027A99">
        <w:rPr>
          <w:rFonts w:ascii="AvantGarde Bk BT" w:hAnsi="AvantGarde Bk BT" w:cs="Arial"/>
          <w:b/>
          <w:sz w:val="24"/>
          <w:szCs w:val="24"/>
        </w:rPr>
        <w:t>las</w:t>
      </w:r>
      <w:r w:rsidR="00027A99" w:rsidRPr="000E1585">
        <w:rPr>
          <w:rFonts w:ascii="AvantGarde Bk BT" w:hAnsi="AvantGarde Bk BT" w:cs="Arial"/>
          <w:b/>
          <w:sz w:val="24"/>
          <w:szCs w:val="24"/>
        </w:rPr>
        <w:t xml:space="preserve"> circunstancias económicas</w:t>
      </w:r>
      <w:r w:rsidR="00027A99">
        <w:rPr>
          <w:rFonts w:ascii="AvantGarde Bk BT" w:hAnsi="AvantGarde Bk BT" w:cs="Arial"/>
          <w:b/>
          <w:sz w:val="24"/>
          <w:szCs w:val="24"/>
        </w:rPr>
        <w:t xml:space="preserve"> del </w:t>
      </w:r>
      <w:r w:rsidR="00027A99">
        <w:rPr>
          <w:rFonts w:ascii="AvantGarde Bk BT" w:hAnsi="AvantGarde Bk BT" w:cs="Arial"/>
          <w:b/>
          <w:color w:val="000000" w:themeColor="text1"/>
          <w:sz w:val="24"/>
          <w:szCs w:val="24"/>
        </w:rPr>
        <w:t>INGENIERO JUAN MANUEL MENDOZA GARCÍA, DIRECTOR GENERAL DE INFRAESTRUCTURA</w:t>
      </w:r>
      <w:r w:rsidR="00027A99" w:rsidRPr="00242580">
        <w:rPr>
          <w:rFonts w:ascii="AvantGarde Bk BT" w:hAnsi="AvantGarde Bk BT" w:cs="Arial"/>
          <w:sz w:val="24"/>
          <w:szCs w:val="24"/>
        </w:rPr>
        <w:t>,</w:t>
      </w:r>
      <w:r w:rsidR="00027A99" w:rsidRPr="000E1585">
        <w:rPr>
          <w:rFonts w:ascii="AvantGarde Bk BT" w:hAnsi="AvantGarde Bk BT" w:cs="Arial"/>
          <w:b/>
          <w:sz w:val="24"/>
          <w:szCs w:val="24"/>
        </w:rPr>
        <w:t xml:space="preserve"> </w:t>
      </w:r>
      <w:r w:rsidR="00027A99" w:rsidRPr="003103FC">
        <w:rPr>
          <w:rFonts w:ascii="AvantGarde Bk BT" w:hAnsi="AvantGarde Bk BT" w:cs="Arial"/>
          <w:sz w:val="24"/>
          <w:szCs w:val="24"/>
        </w:rPr>
        <w:t xml:space="preserve">esto en términos de los artículos 189 fracción IV y 192 de la Ley de la materia; apercibido de que en caso de no proporcionarla, la multa por incumplir la presente resolución, </w:t>
      </w:r>
      <w:r w:rsidR="00F32362" w:rsidRPr="003103FC">
        <w:rPr>
          <w:rFonts w:ascii="AvantGarde Bk BT" w:hAnsi="AvantGarde Bk BT" w:cs="Arial"/>
          <w:sz w:val="24"/>
          <w:szCs w:val="24"/>
        </w:rPr>
        <w:t>se cuantificará con base en los elementos establecidos en el artículo 192 de la Ley.</w:t>
      </w:r>
    </w:p>
    <w:p w14:paraId="5CC7D56D" w14:textId="77777777" w:rsidR="00F32362" w:rsidRDefault="00F32362" w:rsidP="00F32362">
      <w:pPr>
        <w:pStyle w:val="corte4fondo"/>
        <w:tabs>
          <w:tab w:val="left" w:pos="567"/>
        </w:tabs>
        <w:rPr>
          <w:rFonts w:ascii="AvantGarde Bk BT" w:hAnsi="AvantGarde Bk BT" w:cs="Arial"/>
          <w:sz w:val="24"/>
          <w:szCs w:val="24"/>
        </w:rPr>
      </w:pPr>
    </w:p>
    <w:p w14:paraId="30CD7B29" w14:textId="3C3945B8" w:rsidR="00367D8C" w:rsidRDefault="000E1585" w:rsidP="00367D8C">
      <w:pPr>
        <w:pStyle w:val="corte4fondo"/>
        <w:tabs>
          <w:tab w:val="left" w:pos="567"/>
        </w:tabs>
        <w:rPr>
          <w:rFonts w:ascii="AvantGarde Bk BT" w:hAnsi="AvantGarde Bk BT" w:cs="Arial"/>
          <w:sz w:val="24"/>
          <w:szCs w:val="24"/>
        </w:rPr>
      </w:pPr>
      <w:r>
        <w:rPr>
          <w:rFonts w:ascii="AvantGarde Bk BT" w:hAnsi="AvantGarde Bk BT" w:cs="Arial"/>
          <w:sz w:val="24"/>
          <w:szCs w:val="24"/>
        </w:rPr>
        <w:t>Lo anterior, en virtud de que este organismo debe garantizar el cumplimiento de sus determinaciones.</w:t>
      </w:r>
    </w:p>
    <w:p w14:paraId="44F12CED" w14:textId="48D056D4" w:rsidR="004A5E3D" w:rsidRPr="00FE4296" w:rsidRDefault="004A5E3D" w:rsidP="00E33AE6">
      <w:pPr>
        <w:pStyle w:val="corte4fondo"/>
        <w:tabs>
          <w:tab w:val="left" w:pos="567"/>
        </w:tabs>
        <w:ind w:firstLine="0"/>
        <w:rPr>
          <w:rFonts w:ascii="AvantGarde Bk BT" w:hAnsi="AvantGarde Bk BT" w:cs="Arial"/>
          <w:color w:val="000000" w:themeColor="text1"/>
          <w:sz w:val="24"/>
          <w:szCs w:val="24"/>
        </w:rPr>
      </w:pPr>
    </w:p>
    <w:p w14:paraId="0ED4C2D0" w14:textId="1150E488" w:rsidR="00870BBF" w:rsidRPr="00FE4296" w:rsidRDefault="0045476F" w:rsidP="00870BBF">
      <w:pPr>
        <w:pStyle w:val="corte4fondo"/>
        <w:tabs>
          <w:tab w:val="left" w:pos="567"/>
        </w:tabs>
        <w:ind w:firstLine="0"/>
        <w:rPr>
          <w:rFonts w:ascii="AvantGarde Bk BT" w:hAnsi="AvantGarde Bk BT" w:cs="Arial"/>
          <w:b/>
          <w:sz w:val="24"/>
          <w:szCs w:val="24"/>
        </w:rPr>
      </w:pPr>
      <w:r w:rsidRPr="00FE4296">
        <w:rPr>
          <w:rFonts w:ascii="AvantGarde Bk BT" w:hAnsi="AvantGarde Bk BT" w:cs="Arial"/>
          <w:sz w:val="24"/>
          <w:szCs w:val="24"/>
        </w:rPr>
        <w:tab/>
      </w:r>
      <w:r w:rsidRPr="00FE4296">
        <w:rPr>
          <w:rFonts w:ascii="AvantGarde Bk BT" w:hAnsi="AvantGarde Bk BT" w:cs="Arial"/>
          <w:b/>
          <w:sz w:val="24"/>
          <w:szCs w:val="24"/>
        </w:rPr>
        <w:t>6.1. Sentido</w:t>
      </w:r>
      <w:r w:rsidR="007A099C" w:rsidRPr="00FE4296">
        <w:rPr>
          <w:rFonts w:ascii="AvantGarde Bk BT" w:hAnsi="AvantGarde Bk BT" w:cs="Arial"/>
          <w:b/>
          <w:sz w:val="24"/>
          <w:szCs w:val="24"/>
        </w:rPr>
        <w:t xml:space="preserve"> y efectos</w:t>
      </w:r>
      <w:r w:rsidRPr="00FE4296">
        <w:rPr>
          <w:rFonts w:ascii="AvantGarde Bk BT" w:hAnsi="AvantGarde Bk BT" w:cs="Arial"/>
          <w:b/>
          <w:sz w:val="24"/>
          <w:szCs w:val="24"/>
        </w:rPr>
        <w:t xml:space="preserve"> de esta resolución.</w:t>
      </w:r>
    </w:p>
    <w:p w14:paraId="675BED13" w14:textId="77777777" w:rsidR="00664490" w:rsidRPr="00FE4296" w:rsidRDefault="00664490" w:rsidP="00870BBF">
      <w:pPr>
        <w:pStyle w:val="corte4fondo"/>
        <w:tabs>
          <w:tab w:val="left" w:pos="567"/>
        </w:tabs>
        <w:ind w:firstLine="0"/>
        <w:rPr>
          <w:rFonts w:ascii="AvantGarde Bk BT" w:hAnsi="AvantGarde Bk BT" w:cs="Arial"/>
          <w:b/>
          <w:sz w:val="24"/>
          <w:szCs w:val="24"/>
        </w:rPr>
      </w:pPr>
    </w:p>
    <w:p w14:paraId="35DAB348" w14:textId="459F7C0D" w:rsidR="00791C5B" w:rsidRPr="00FE4296" w:rsidRDefault="0045476F" w:rsidP="00E33AE6">
      <w:pPr>
        <w:pStyle w:val="corte4fondo"/>
        <w:tabs>
          <w:tab w:val="left" w:pos="567"/>
        </w:tabs>
        <w:ind w:firstLine="680"/>
        <w:rPr>
          <w:rFonts w:ascii="AvantGarde Bk BT" w:hAnsi="AvantGarde Bk BT" w:cs="Arial"/>
          <w:color w:val="000000" w:themeColor="text1"/>
          <w:sz w:val="24"/>
          <w:szCs w:val="24"/>
        </w:rPr>
      </w:pPr>
      <w:r w:rsidRPr="00FE4296">
        <w:rPr>
          <w:rFonts w:ascii="AvantGarde Bk BT" w:hAnsi="AvantGarde Bk BT" w:cs="Arial"/>
          <w:sz w:val="24"/>
          <w:szCs w:val="24"/>
        </w:rPr>
        <w:t>Por las consideraciones expuestas, esta Comisión Estatal de Garantía de Acceso a la Información Pública de conformidad con el artículo 175 fracción II</w:t>
      </w:r>
      <w:r w:rsidR="007A099C" w:rsidRPr="00FE4296">
        <w:rPr>
          <w:rFonts w:ascii="AvantGarde Bk BT" w:hAnsi="AvantGarde Bk BT" w:cs="Arial"/>
          <w:sz w:val="24"/>
          <w:szCs w:val="24"/>
        </w:rPr>
        <w:t>I</w:t>
      </w:r>
      <w:r w:rsidRPr="00FE4296">
        <w:rPr>
          <w:rFonts w:ascii="AvantGarde Bk BT" w:hAnsi="AvantGarde Bk BT" w:cs="Arial"/>
          <w:sz w:val="24"/>
          <w:szCs w:val="24"/>
        </w:rPr>
        <w:t xml:space="preserve"> de la Ley de Transparencia y Acceso a la Información Pública del Estado, </w:t>
      </w:r>
      <w:r w:rsidR="00546EE9" w:rsidRPr="00FE4296">
        <w:rPr>
          <w:rFonts w:ascii="AvantGarde Bk BT" w:hAnsi="AvantGarde Bk BT" w:cs="Arial"/>
          <w:b/>
          <w:sz w:val="24"/>
          <w:szCs w:val="24"/>
        </w:rPr>
        <w:t>REVOCA</w:t>
      </w:r>
      <w:r w:rsidRPr="00FE4296">
        <w:rPr>
          <w:rFonts w:ascii="AvantGarde Bk BT" w:hAnsi="AvantGarde Bk BT" w:cs="Arial"/>
          <w:b/>
          <w:sz w:val="24"/>
          <w:szCs w:val="24"/>
        </w:rPr>
        <w:t xml:space="preserve"> EL ACTO IMPUGNADO</w:t>
      </w:r>
      <w:r w:rsidR="007A099C" w:rsidRPr="00FE4296">
        <w:rPr>
          <w:rFonts w:ascii="AvantGarde Bk BT" w:hAnsi="AvantGarde Bk BT" w:cs="Arial"/>
          <w:sz w:val="24"/>
          <w:szCs w:val="24"/>
        </w:rPr>
        <w:t xml:space="preserve"> </w:t>
      </w:r>
      <w:r w:rsidR="00814694" w:rsidRPr="00FE4296">
        <w:rPr>
          <w:rFonts w:ascii="AvantGarde Bk BT" w:hAnsi="AvantGarde Bk BT" w:cs="Arial"/>
          <w:sz w:val="24"/>
          <w:szCs w:val="24"/>
        </w:rPr>
        <w:t>y conmina al sujeto obligado para que</w:t>
      </w:r>
      <w:r w:rsidR="00633200" w:rsidRPr="00FE4296">
        <w:rPr>
          <w:rFonts w:ascii="AvantGarde Bk BT" w:hAnsi="AvantGarde Bk BT" w:cs="Arial"/>
          <w:sz w:val="24"/>
          <w:szCs w:val="24"/>
        </w:rPr>
        <w:t xml:space="preserve"> entregue al peticionario</w:t>
      </w:r>
      <w:r w:rsidR="00367D8C">
        <w:rPr>
          <w:rFonts w:ascii="AvantGarde Bk BT" w:hAnsi="AvantGarde Bk BT" w:cs="Arial"/>
          <w:sz w:val="24"/>
          <w:szCs w:val="24"/>
        </w:rPr>
        <w:t xml:space="preserve"> </w:t>
      </w:r>
      <w:r w:rsidR="00367D8C" w:rsidRPr="00367D8C">
        <w:rPr>
          <w:rFonts w:ascii="AvantGarde Bk BT" w:hAnsi="AvantGarde Bk BT" w:cs="Arial"/>
          <w:b/>
          <w:sz w:val="24"/>
          <w:szCs w:val="24"/>
        </w:rPr>
        <w:t>en formato digital</w:t>
      </w:r>
      <w:r w:rsidR="00791C5B" w:rsidRPr="00FE4296">
        <w:rPr>
          <w:rFonts w:ascii="AvantGarde Bk BT" w:hAnsi="AvantGarde Bk BT" w:cs="Arial"/>
          <w:color w:val="000000" w:themeColor="text1"/>
          <w:sz w:val="24"/>
          <w:szCs w:val="24"/>
        </w:rPr>
        <w:t>:</w:t>
      </w:r>
    </w:p>
    <w:p w14:paraId="41EA8ED3" w14:textId="49ABC0E4" w:rsidR="007A099C" w:rsidRPr="00FE4296" w:rsidRDefault="007A099C" w:rsidP="003347E7">
      <w:pPr>
        <w:pStyle w:val="corte4fondo"/>
        <w:tabs>
          <w:tab w:val="left" w:pos="567"/>
        </w:tabs>
        <w:ind w:firstLine="0"/>
        <w:rPr>
          <w:rFonts w:ascii="AvantGarde Bk BT" w:hAnsi="AvantGarde Bk BT" w:cs="Arial"/>
          <w:sz w:val="24"/>
          <w:szCs w:val="24"/>
        </w:rPr>
      </w:pPr>
    </w:p>
    <w:p w14:paraId="594E33E3" w14:textId="537B6232" w:rsidR="00367D8C" w:rsidRPr="00367D8C" w:rsidRDefault="007A099C" w:rsidP="00367D8C">
      <w:pPr>
        <w:pStyle w:val="corte4fondo"/>
        <w:tabs>
          <w:tab w:val="left" w:pos="567"/>
        </w:tabs>
        <w:ind w:left="680" w:right="680" w:firstLine="0"/>
        <w:rPr>
          <w:rFonts w:ascii="AvantGarde Bk BT" w:hAnsi="AvantGarde Bk BT" w:cs="Arial"/>
          <w:sz w:val="24"/>
          <w:szCs w:val="24"/>
        </w:rPr>
      </w:pPr>
      <w:r w:rsidRPr="00FE4296">
        <w:rPr>
          <w:rFonts w:ascii="AvantGarde Bk BT" w:hAnsi="AvantGarde Bk BT" w:cs="Arial"/>
          <w:b/>
          <w:sz w:val="24"/>
          <w:szCs w:val="24"/>
        </w:rPr>
        <w:t>6.1.1.</w:t>
      </w:r>
      <w:r w:rsidRPr="00FE4296">
        <w:rPr>
          <w:rFonts w:ascii="AvantGarde Bk BT" w:hAnsi="AvantGarde Bk BT" w:cs="Arial"/>
          <w:sz w:val="24"/>
          <w:szCs w:val="24"/>
        </w:rPr>
        <w:t xml:space="preserve"> </w:t>
      </w:r>
      <w:r w:rsidR="00367D8C">
        <w:rPr>
          <w:rFonts w:ascii="AvantGarde Bk BT" w:hAnsi="AvantGarde Bk BT" w:cs="Arial"/>
          <w:sz w:val="24"/>
          <w:szCs w:val="24"/>
        </w:rPr>
        <w:t>L</w:t>
      </w:r>
      <w:r w:rsidR="00367D8C" w:rsidRPr="00367D8C">
        <w:rPr>
          <w:rFonts w:ascii="AvantGarde Bk BT" w:hAnsi="AvantGarde Bk BT" w:cs="Arial"/>
          <w:sz w:val="24"/>
          <w:szCs w:val="24"/>
        </w:rPr>
        <w:t>ista de personas y/o empresas que se encargaron de la remodelación del Parque Tangamanga I.</w:t>
      </w:r>
    </w:p>
    <w:p w14:paraId="2829769D" w14:textId="77777777" w:rsidR="00367D8C" w:rsidRPr="00367D8C" w:rsidRDefault="00367D8C" w:rsidP="00367D8C">
      <w:pPr>
        <w:pStyle w:val="corte4fondo"/>
        <w:tabs>
          <w:tab w:val="left" w:pos="567"/>
        </w:tabs>
        <w:ind w:left="680" w:right="680"/>
        <w:rPr>
          <w:rFonts w:ascii="AvantGarde Bk BT" w:hAnsi="AvantGarde Bk BT" w:cs="Arial"/>
          <w:sz w:val="24"/>
          <w:szCs w:val="24"/>
        </w:rPr>
      </w:pPr>
    </w:p>
    <w:p w14:paraId="59B83522" w14:textId="1A7CE225" w:rsidR="00367D8C" w:rsidRPr="00367D8C" w:rsidRDefault="00367D8C" w:rsidP="00367D8C">
      <w:pPr>
        <w:pStyle w:val="corte4fondo"/>
        <w:tabs>
          <w:tab w:val="left" w:pos="567"/>
        </w:tabs>
        <w:ind w:left="680" w:right="680" w:firstLine="0"/>
        <w:rPr>
          <w:rFonts w:ascii="AvantGarde Bk BT" w:hAnsi="AvantGarde Bk BT" w:cs="Arial"/>
          <w:sz w:val="24"/>
          <w:szCs w:val="24"/>
        </w:rPr>
      </w:pPr>
      <w:r w:rsidRPr="00367D8C">
        <w:rPr>
          <w:rFonts w:ascii="AvantGarde Bk BT" w:hAnsi="AvantGarde Bk BT" w:cs="Arial"/>
          <w:b/>
          <w:sz w:val="24"/>
          <w:szCs w:val="24"/>
        </w:rPr>
        <w:t>6.1.2.</w:t>
      </w:r>
      <w:r>
        <w:rPr>
          <w:rFonts w:ascii="AvantGarde Bk BT" w:hAnsi="AvantGarde Bk BT" w:cs="Arial"/>
          <w:sz w:val="24"/>
          <w:szCs w:val="24"/>
        </w:rPr>
        <w:t xml:space="preserve"> C</w:t>
      </w:r>
      <w:r w:rsidRPr="00367D8C">
        <w:rPr>
          <w:rFonts w:ascii="AvantGarde Bk BT" w:hAnsi="AvantGarde Bk BT" w:cs="Arial"/>
          <w:sz w:val="24"/>
          <w:szCs w:val="24"/>
        </w:rPr>
        <w:t>osto total de la remodelación del Parque Tangamanga I.</w:t>
      </w:r>
    </w:p>
    <w:p w14:paraId="0ADB39DD" w14:textId="77777777" w:rsidR="00367D8C" w:rsidRPr="00367D8C" w:rsidRDefault="00367D8C" w:rsidP="00367D8C">
      <w:pPr>
        <w:pStyle w:val="corte4fondo"/>
        <w:tabs>
          <w:tab w:val="left" w:pos="567"/>
        </w:tabs>
        <w:ind w:left="680" w:right="680"/>
        <w:rPr>
          <w:rFonts w:ascii="AvantGarde Bk BT" w:hAnsi="AvantGarde Bk BT" w:cs="Arial"/>
          <w:sz w:val="24"/>
          <w:szCs w:val="24"/>
        </w:rPr>
      </w:pPr>
    </w:p>
    <w:p w14:paraId="174784F7" w14:textId="3EA6F406" w:rsidR="00367D8C" w:rsidRPr="00367D8C" w:rsidRDefault="00367D8C" w:rsidP="00367D8C">
      <w:pPr>
        <w:pStyle w:val="corte4fondo"/>
        <w:tabs>
          <w:tab w:val="left" w:pos="567"/>
        </w:tabs>
        <w:ind w:left="680" w:right="680" w:firstLine="0"/>
        <w:rPr>
          <w:rFonts w:ascii="AvantGarde Bk BT" w:hAnsi="AvantGarde Bk BT" w:cs="Arial"/>
          <w:sz w:val="24"/>
          <w:szCs w:val="24"/>
        </w:rPr>
      </w:pPr>
      <w:r w:rsidRPr="00367D8C">
        <w:rPr>
          <w:rFonts w:ascii="AvantGarde Bk BT" w:hAnsi="AvantGarde Bk BT" w:cs="Arial"/>
          <w:b/>
          <w:sz w:val="24"/>
          <w:szCs w:val="24"/>
        </w:rPr>
        <w:t>6.1.3.</w:t>
      </w:r>
      <w:r>
        <w:rPr>
          <w:rFonts w:ascii="AvantGarde Bk BT" w:hAnsi="AvantGarde Bk BT" w:cs="Arial"/>
          <w:sz w:val="24"/>
          <w:szCs w:val="24"/>
        </w:rPr>
        <w:t xml:space="preserve"> T</w:t>
      </w:r>
      <w:r w:rsidRPr="00367D8C">
        <w:rPr>
          <w:rFonts w:ascii="AvantGarde Bk BT" w:hAnsi="AvantGarde Bk BT" w:cs="Arial"/>
          <w:sz w:val="24"/>
          <w:szCs w:val="24"/>
        </w:rPr>
        <w:t>odos los contratos firmados por la remodelación del Parque Tangamanga I.</w:t>
      </w:r>
    </w:p>
    <w:p w14:paraId="2DC4BB9E" w14:textId="77777777" w:rsidR="00367D8C" w:rsidRPr="00367D8C" w:rsidRDefault="00367D8C" w:rsidP="00367D8C">
      <w:pPr>
        <w:pStyle w:val="corte4fondo"/>
        <w:tabs>
          <w:tab w:val="left" w:pos="567"/>
        </w:tabs>
        <w:ind w:left="680" w:right="680"/>
        <w:rPr>
          <w:rFonts w:ascii="AvantGarde Bk BT" w:hAnsi="AvantGarde Bk BT" w:cs="Arial"/>
          <w:sz w:val="24"/>
          <w:szCs w:val="24"/>
        </w:rPr>
      </w:pPr>
    </w:p>
    <w:p w14:paraId="562333F6" w14:textId="2FA0A5C3" w:rsidR="00633200" w:rsidRDefault="00367D8C" w:rsidP="00367D8C">
      <w:pPr>
        <w:pStyle w:val="corte4fondo"/>
        <w:tabs>
          <w:tab w:val="left" w:pos="567"/>
        </w:tabs>
        <w:ind w:left="680" w:right="680" w:firstLine="0"/>
        <w:rPr>
          <w:rFonts w:ascii="AvantGarde Bk BT" w:hAnsi="AvantGarde Bk BT" w:cs="Arial"/>
          <w:sz w:val="24"/>
          <w:szCs w:val="24"/>
        </w:rPr>
      </w:pPr>
      <w:r w:rsidRPr="00367D8C">
        <w:rPr>
          <w:rFonts w:ascii="AvantGarde Bk BT" w:hAnsi="AvantGarde Bk BT" w:cs="Arial"/>
          <w:b/>
          <w:sz w:val="24"/>
          <w:szCs w:val="24"/>
        </w:rPr>
        <w:t>6.1.4.</w:t>
      </w:r>
      <w:r>
        <w:rPr>
          <w:rFonts w:ascii="AvantGarde Bk BT" w:hAnsi="AvantGarde Bk BT" w:cs="Arial"/>
          <w:sz w:val="24"/>
          <w:szCs w:val="24"/>
        </w:rPr>
        <w:t xml:space="preserve"> T</w:t>
      </w:r>
      <w:r w:rsidRPr="00367D8C">
        <w:rPr>
          <w:rFonts w:ascii="AvantGarde Bk BT" w:hAnsi="AvantGarde Bk BT" w:cs="Arial"/>
          <w:sz w:val="24"/>
          <w:szCs w:val="24"/>
        </w:rPr>
        <w:t>odas las facturas pagadas por la remodelación del Parque Tangamanga I.</w:t>
      </w:r>
    </w:p>
    <w:p w14:paraId="4103F944" w14:textId="77777777" w:rsidR="00367D8C" w:rsidRPr="00FE4296" w:rsidRDefault="00367D8C" w:rsidP="00367D8C">
      <w:pPr>
        <w:pStyle w:val="corte4fondo"/>
        <w:tabs>
          <w:tab w:val="left" w:pos="567"/>
        </w:tabs>
        <w:ind w:left="680" w:right="680" w:firstLine="0"/>
        <w:rPr>
          <w:rFonts w:ascii="AvantGarde Bk BT" w:hAnsi="AvantGarde Bk BT" w:cs="Arial"/>
          <w:sz w:val="24"/>
          <w:szCs w:val="24"/>
        </w:rPr>
      </w:pPr>
    </w:p>
    <w:p w14:paraId="7CDE6DB6" w14:textId="77ADA5F7" w:rsidR="00870BBF" w:rsidRPr="00FE4296" w:rsidRDefault="00870BBF" w:rsidP="00870BBF">
      <w:pPr>
        <w:pStyle w:val="corte4fondo"/>
        <w:tabs>
          <w:tab w:val="left" w:pos="567"/>
        </w:tabs>
        <w:spacing w:after="240"/>
        <w:ind w:left="680" w:firstLine="0"/>
        <w:rPr>
          <w:rFonts w:ascii="AvantGarde Bk BT" w:hAnsi="AvantGarde Bk BT" w:cs="Arial"/>
          <w:b/>
          <w:sz w:val="24"/>
          <w:szCs w:val="24"/>
        </w:rPr>
      </w:pPr>
      <w:r w:rsidRPr="00FE4296">
        <w:rPr>
          <w:rFonts w:ascii="AvantGarde Bk BT" w:hAnsi="AvantGarde Bk BT" w:cs="Arial"/>
          <w:b/>
          <w:sz w:val="24"/>
          <w:szCs w:val="24"/>
        </w:rPr>
        <w:t>6.</w:t>
      </w:r>
      <w:r w:rsidR="00633200" w:rsidRPr="00FE4296">
        <w:rPr>
          <w:rFonts w:ascii="AvantGarde Bk BT" w:hAnsi="AvantGarde Bk BT" w:cs="Arial"/>
          <w:b/>
          <w:sz w:val="24"/>
          <w:szCs w:val="24"/>
        </w:rPr>
        <w:t>2</w:t>
      </w:r>
      <w:r w:rsidR="008A2655" w:rsidRPr="00FE4296">
        <w:rPr>
          <w:rFonts w:ascii="AvantGarde Bk BT" w:hAnsi="AvantGarde Bk BT" w:cs="Arial"/>
          <w:b/>
          <w:sz w:val="24"/>
          <w:szCs w:val="24"/>
        </w:rPr>
        <w:t>.</w:t>
      </w:r>
      <w:r w:rsidRPr="00FE4296">
        <w:rPr>
          <w:rFonts w:ascii="AvantGarde Bk BT" w:hAnsi="AvantGarde Bk BT" w:cs="Arial"/>
          <w:b/>
          <w:sz w:val="24"/>
          <w:szCs w:val="24"/>
        </w:rPr>
        <w:t xml:space="preserve"> Precisiones de esta resolución. </w:t>
      </w:r>
    </w:p>
    <w:p w14:paraId="7C23C744" w14:textId="6BAC8208" w:rsidR="00870BBF" w:rsidRPr="00FE4296" w:rsidRDefault="00870BBF" w:rsidP="00870BBF">
      <w:pPr>
        <w:pStyle w:val="corte4fondo"/>
        <w:tabs>
          <w:tab w:val="left" w:pos="567"/>
        </w:tabs>
        <w:spacing w:after="240"/>
        <w:rPr>
          <w:rFonts w:ascii="AvantGarde Bk BT" w:hAnsi="AvantGarde Bk BT" w:cs="Arial"/>
          <w:sz w:val="24"/>
          <w:szCs w:val="24"/>
          <w:u w:val="single"/>
        </w:rPr>
      </w:pPr>
      <w:r w:rsidRPr="00FE4296">
        <w:rPr>
          <w:rFonts w:ascii="AvantGarde Bk BT" w:hAnsi="AvantGarde Bk BT" w:cs="Arial"/>
          <w:sz w:val="24"/>
          <w:szCs w:val="24"/>
        </w:rPr>
        <w:t xml:space="preserve">Para efecto de cumplir </w:t>
      </w:r>
      <w:r w:rsidR="00910FD4">
        <w:rPr>
          <w:rFonts w:ascii="AvantGarde Bk BT" w:hAnsi="AvantGarde Bk BT" w:cs="Arial"/>
          <w:sz w:val="24"/>
          <w:szCs w:val="24"/>
        </w:rPr>
        <w:t>con la presente resolución, el sujeto o</w:t>
      </w:r>
      <w:r w:rsidRPr="00FE4296">
        <w:rPr>
          <w:rFonts w:ascii="AvantGarde Bk BT" w:hAnsi="AvantGarde Bk BT" w:cs="Arial"/>
          <w:sz w:val="24"/>
          <w:szCs w:val="24"/>
        </w:rPr>
        <w:t xml:space="preserve">bligado deberá acompañar a su informe de cumplimiento las constancias con las que acredite haber dado cumplimiento a la resolución; es decir, </w:t>
      </w:r>
      <w:r w:rsidRPr="00FE4296">
        <w:rPr>
          <w:rFonts w:ascii="AvantGarde Bk BT" w:hAnsi="AvantGarde Bk BT" w:cs="Arial"/>
          <w:sz w:val="24"/>
          <w:szCs w:val="24"/>
          <w:u w:val="single"/>
        </w:rPr>
        <w:t>deberá acompañar:</w:t>
      </w:r>
    </w:p>
    <w:p w14:paraId="03A06821" w14:textId="77777777" w:rsidR="00870BBF" w:rsidRPr="00FE4296" w:rsidRDefault="00870BBF" w:rsidP="00870BBF">
      <w:pPr>
        <w:pStyle w:val="corte4fondo"/>
        <w:numPr>
          <w:ilvl w:val="0"/>
          <w:numId w:val="8"/>
        </w:numPr>
        <w:tabs>
          <w:tab w:val="left" w:pos="567"/>
        </w:tabs>
        <w:spacing w:after="240"/>
        <w:rPr>
          <w:rFonts w:ascii="AvantGarde Bk BT" w:hAnsi="AvantGarde Bk BT" w:cs="Arial"/>
          <w:sz w:val="24"/>
          <w:szCs w:val="24"/>
          <w:u w:val="single"/>
        </w:rPr>
      </w:pPr>
      <w:r w:rsidRPr="00FE4296">
        <w:rPr>
          <w:rFonts w:ascii="AvantGarde Bk BT" w:hAnsi="AvantGarde Bk BT" w:cs="Arial"/>
          <w:sz w:val="24"/>
          <w:szCs w:val="24"/>
          <w:u w:val="single"/>
        </w:rPr>
        <w:t>Todos aquellos documentos entregados al peticionario.</w:t>
      </w:r>
    </w:p>
    <w:p w14:paraId="6BCDCAC3" w14:textId="685F77A6" w:rsidR="00870BBF" w:rsidRPr="00FE4296" w:rsidRDefault="00870BBF" w:rsidP="00870BBF">
      <w:pPr>
        <w:pStyle w:val="corte4fondo"/>
        <w:numPr>
          <w:ilvl w:val="0"/>
          <w:numId w:val="8"/>
        </w:numPr>
        <w:tabs>
          <w:tab w:val="left" w:pos="567"/>
        </w:tabs>
        <w:spacing w:after="240"/>
        <w:rPr>
          <w:rFonts w:ascii="AvantGarde Bk BT" w:hAnsi="AvantGarde Bk BT" w:cs="Arial"/>
          <w:sz w:val="24"/>
          <w:szCs w:val="24"/>
          <w:u w:val="single"/>
        </w:rPr>
      </w:pPr>
      <w:r w:rsidRPr="00FE4296">
        <w:rPr>
          <w:rFonts w:ascii="AvantGarde Bk BT" w:hAnsi="AvantGarde Bk BT" w:cs="Arial"/>
          <w:sz w:val="24"/>
          <w:szCs w:val="24"/>
          <w:u w:val="single"/>
        </w:rPr>
        <w:t>Las constancias que acrediten que la nueva respuesta fue notificada al recurrente.</w:t>
      </w:r>
    </w:p>
    <w:p w14:paraId="50E89B7E" w14:textId="0E2866A8" w:rsidR="00870BBF" w:rsidRPr="00FE4296" w:rsidRDefault="00870BBF" w:rsidP="00870BBF">
      <w:pPr>
        <w:pStyle w:val="corte4fondo"/>
        <w:tabs>
          <w:tab w:val="left" w:pos="567"/>
        </w:tabs>
        <w:spacing w:after="240"/>
        <w:ind w:left="680" w:firstLine="0"/>
        <w:rPr>
          <w:rFonts w:ascii="AvantGarde Bk BT" w:hAnsi="AvantGarde Bk BT" w:cs="Arial"/>
          <w:b/>
          <w:sz w:val="24"/>
          <w:szCs w:val="24"/>
        </w:rPr>
      </w:pPr>
      <w:r w:rsidRPr="00FE4296">
        <w:rPr>
          <w:rFonts w:ascii="AvantGarde Bk BT" w:hAnsi="AvantGarde Bk BT" w:cs="Arial"/>
          <w:b/>
          <w:sz w:val="24"/>
          <w:szCs w:val="24"/>
        </w:rPr>
        <w:t>6.</w:t>
      </w:r>
      <w:r w:rsidR="00633200" w:rsidRPr="00FE4296">
        <w:rPr>
          <w:rFonts w:ascii="AvantGarde Bk BT" w:hAnsi="AvantGarde Bk BT" w:cs="Arial"/>
          <w:b/>
          <w:sz w:val="24"/>
          <w:szCs w:val="24"/>
        </w:rPr>
        <w:t>3</w:t>
      </w:r>
      <w:r w:rsidR="008A2655" w:rsidRPr="00FE4296">
        <w:rPr>
          <w:rFonts w:ascii="AvantGarde Bk BT" w:hAnsi="AvantGarde Bk BT" w:cs="Arial"/>
          <w:b/>
          <w:sz w:val="24"/>
          <w:szCs w:val="24"/>
        </w:rPr>
        <w:t>.</w:t>
      </w:r>
      <w:r w:rsidRPr="00FE4296">
        <w:rPr>
          <w:rFonts w:ascii="AvantGarde Bk BT" w:hAnsi="AvantGarde Bk BT" w:cs="Arial"/>
          <w:b/>
          <w:sz w:val="24"/>
          <w:szCs w:val="24"/>
        </w:rPr>
        <w:t xml:space="preserve"> Modalidad de la información.</w:t>
      </w:r>
    </w:p>
    <w:p w14:paraId="06A205F9" w14:textId="3746F67B" w:rsidR="00870BBF" w:rsidRDefault="00870BBF" w:rsidP="00870BBF">
      <w:pPr>
        <w:pStyle w:val="corte4fondo"/>
        <w:tabs>
          <w:tab w:val="left" w:pos="567"/>
        </w:tabs>
        <w:spacing w:after="240"/>
        <w:rPr>
          <w:rFonts w:ascii="AvantGarde Bk BT" w:hAnsi="AvantGarde Bk BT" w:cs="Arial"/>
          <w:sz w:val="24"/>
          <w:szCs w:val="24"/>
        </w:rPr>
      </w:pPr>
      <w:r w:rsidRPr="00FE4296">
        <w:rPr>
          <w:rFonts w:ascii="AvantGarde Bk BT" w:hAnsi="AvantGarde Bk BT" w:cs="Arial"/>
          <w:sz w:val="24"/>
          <w:szCs w:val="24"/>
        </w:rPr>
        <w:t>En virtud de que el recurrente expresó que la modalidad de entrega de la información fuera la electrónica, y toda vez que ya no es posible que la autoridad proporcione la información solicitada mediante la Plataforma Nacional de Transparencia San Luis Potosí</w:t>
      </w:r>
      <w:r w:rsidR="00B221A5" w:rsidRPr="00FE4296">
        <w:rPr>
          <w:rFonts w:ascii="AvantGarde Bk BT" w:hAnsi="AvantGarde Bk BT" w:cs="Arial"/>
          <w:sz w:val="24"/>
          <w:szCs w:val="24"/>
        </w:rPr>
        <w:t xml:space="preserve"> </w:t>
      </w:r>
      <w:r w:rsidRPr="00FE4296">
        <w:rPr>
          <w:rFonts w:ascii="AvantGarde Bk BT" w:hAnsi="AvantGarde Bk BT" w:cs="Arial"/>
          <w:sz w:val="24"/>
          <w:szCs w:val="24"/>
        </w:rPr>
        <w:t xml:space="preserve">ésta deberá hacerlo a través </w:t>
      </w:r>
      <w:r w:rsidR="00861923" w:rsidRPr="00FE4296">
        <w:rPr>
          <w:rFonts w:ascii="AvantGarde Bk BT" w:hAnsi="AvantGarde Bk BT" w:cs="Arial"/>
          <w:sz w:val="24"/>
          <w:szCs w:val="24"/>
        </w:rPr>
        <w:t>del</w:t>
      </w:r>
      <w:r w:rsidR="00861923" w:rsidRPr="00FE4296">
        <w:rPr>
          <w:rFonts w:ascii="AvantGarde Bk BT" w:hAnsi="AvantGarde Bk BT" w:cs="Arial"/>
          <w:b/>
          <w:sz w:val="24"/>
          <w:szCs w:val="24"/>
        </w:rPr>
        <w:t xml:space="preserve"> correo electrónico </w:t>
      </w:r>
      <w:r w:rsidR="00861923" w:rsidRPr="00FE4296">
        <w:rPr>
          <w:rFonts w:ascii="AvantGarde Bk BT" w:hAnsi="AvantGarde Bk BT" w:cs="Arial"/>
          <w:sz w:val="24"/>
          <w:szCs w:val="24"/>
        </w:rPr>
        <w:t>que el particular designó para recibir notificaciones</w:t>
      </w:r>
      <w:r w:rsidRPr="00FE4296">
        <w:rPr>
          <w:rFonts w:ascii="AvantGarde Bk BT" w:hAnsi="AvantGarde Bk BT" w:cs="Arial"/>
          <w:sz w:val="24"/>
          <w:szCs w:val="24"/>
        </w:rPr>
        <w:t>.</w:t>
      </w:r>
    </w:p>
    <w:p w14:paraId="21F33F22" w14:textId="441337A3" w:rsidR="0026378E" w:rsidRPr="00FE4296" w:rsidRDefault="0026378E" w:rsidP="007F427A">
      <w:pPr>
        <w:pStyle w:val="corte4fondo"/>
        <w:tabs>
          <w:tab w:val="left" w:pos="567"/>
        </w:tabs>
        <w:spacing w:after="240"/>
        <w:rPr>
          <w:rFonts w:ascii="AvantGarde Bk BT" w:hAnsi="AvantGarde Bk BT" w:cs="Arial"/>
          <w:sz w:val="24"/>
          <w:szCs w:val="24"/>
        </w:rPr>
      </w:pPr>
      <w:r>
        <w:rPr>
          <w:rFonts w:ascii="AvantGarde Bk BT" w:hAnsi="AvantGarde Bk BT" w:cs="Arial"/>
          <w:sz w:val="24"/>
          <w:szCs w:val="24"/>
        </w:rPr>
        <w:t xml:space="preserve">Asimismo, en caso de que la autoridad alegue que el cúmulo de facturas a entregar no puede ser enviada adjunta al correo electrónico en virtud de que el peso del archivo sea demasiado grande, </w:t>
      </w:r>
      <w:r w:rsidRPr="0026378E">
        <w:rPr>
          <w:rFonts w:ascii="AvantGarde Bk BT" w:hAnsi="AvantGarde Bk BT" w:cs="Arial"/>
          <w:b/>
          <w:sz w:val="24"/>
          <w:szCs w:val="24"/>
        </w:rPr>
        <w:t>deberá entonces crear un enlace electrónico</w:t>
      </w:r>
      <w:r>
        <w:rPr>
          <w:rFonts w:ascii="AvantGarde Bk BT" w:hAnsi="AvantGarde Bk BT" w:cs="Arial"/>
          <w:sz w:val="24"/>
          <w:szCs w:val="24"/>
        </w:rPr>
        <w:t xml:space="preserve"> en el que la misma sí pueda ser contenida y permitirle el acceso a ésta.</w:t>
      </w:r>
    </w:p>
    <w:p w14:paraId="10CBC2BA" w14:textId="12EDDA7C" w:rsidR="00870BBF" w:rsidRPr="00FE4296" w:rsidRDefault="00870BBF" w:rsidP="00870BBF">
      <w:pPr>
        <w:pStyle w:val="corte4fondo"/>
        <w:tabs>
          <w:tab w:val="left" w:pos="567"/>
        </w:tabs>
        <w:spacing w:after="240"/>
        <w:rPr>
          <w:rFonts w:ascii="AvantGarde Bk BT" w:hAnsi="AvantGarde Bk BT" w:cs="Arial"/>
          <w:b/>
          <w:sz w:val="24"/>
          <w:szCs w:val="24"/>
        </w:rPr>
      </w:pPr>
      <w:r w:rsidRPr="00FE4296">
        <w:rPr>
          <w:rFonts w:ascii="AvantGarde Bk BT" w:hAnsi="AvantGarde Bk BT" w:cs="Arial"/>
          <w:b/>
          <w:sz w:val="24"/>
          <w:szCs w:val="24"/>
        </w:rPr>
        <w:t>6.</w:t>
      </w:r>
      <w:r w:rsidR="00633200" w:rsidRPr="00FE4296">
        <w:rPr>
          <w:rFonts w:ascii="AvantGarde Bk BT" w:hAnsi="AvantGarde Bk BT" w:cs="Arial"/>
          <w:b/>
          <w:sz w:val="24"/>
          <w:szCs w:val="24"/>
        </w:rPr>
        <w:t>4</w:t>
      </w:r>
      <w:r w:rsidRPr="00FE4296">
        <w:rPr>
          <w:rFonts w:ascii="AvantGarde Bk BT" w:hAnsi="AvantGarde Bk BT" w:cs="Arial"/>
          <w:b/>
          <w:sz w:val="24"/>
          <w:szCs w:val="24"/>
        </w:rPr>
        <w:t xml:space="preserve">. Plazo para el cumplimento de esta resolución e informe sobre el cumplimento a la misma. </w:t>
      </w:r>
    </w:p>
    <w:p w14:paraId="57CF816F" w14:textId="5A4B7BD1" w:rsidR="00B746D4" w:rsidRPr="00FE4296" w:rsidRDefault="00870BBF" w:rsidP="00870BBF">
      <w:pPr>
        <w:pStyle w:val="corte4fondo"/>
        <w:tabs>
          <w:tab w:val="left" w:pos="567"/>
        </w:tabs>
        <w:spacing w:after="240"/>
        <w:rPr>
          <w:rFonts w:ascii="AvantGarde Bk BT" w:hAnsi="AvantGarde Bk BT" w:cs="Arial"/>
          <w:sz w:val="24"/>
          <w:szCs w:val="24"/>
        </w:rPr>
      </w:pPr>
      <w:r w:rsidRPr="00FE4296">
        <w:rPr>
          <w:rFonts w:ascii="AvantGarde Bk BT" w:hAnsi="AvantGarde Bk BT" w:cs="Arial"/>
          <w:sz w:val="24"/>
          <w:szCs w:val="24"/>
        </w:rPr>
        <w:t xml:space="preserve">Con fundamento en el artículo 175 de la Ley de Transparencia y Acceso a la Información Pública </w:t>
      </w:r>
      <w:r w:rsidR="00343720">
        <w:rPr>
          <w:rFonts w:ascii="AvantGarde Bk BT" w:hAnsi="AvantGarde Bk BT" w:cs="Arial"/>
          <w:sz w:val="24"/>
          <w:szCs w:val="24"/>
          <w:u w:val="single"/>
        </w:rPr>
        <w:t>10 diez</w:t>
      </w:r>
      <w:r w:rsidRPr="00FE4296">
        <w:rPr>
          <w:rFonts w:ascii="AvantGarde Bk BT" w:hAnsi="AvantGarde Bk BT" w:cs="Arial"/>
          <w:sz w:val="24"/>
          <w:szCs w:val="24"/>
          <w:u w:val="single"/>
        </w:rPr>
        <w:t xml:space="preserve"> días para la entrega de la información</w:t>
      </w:r>
      <w:r w:rsidRPr="00FE4296">
        <w:rPr>
          <w:rFonts w:ascii="AvantGarde Bk BT" w:hAnsi="AvantGarde Bk BT" w:cs="Arial"/>
          <w:sz w:val="24"/>
          <w:szCs w:val="24"/>
        </w:rPr>
        <w:t xml:space="preserve">, contados a partir de la fecha de notificación de esta resolución, plazo que esta Comisión de Transparencia considera que es suficiente para la entrega de la información por parte del sujeto obligado </w:t>
      </w:r>
      <w:r w:rsidR="00B746D4" w:rsidRPr="00FE4296">
        <w:rPr>
          <w:rFonts w:ascii="AvantGarde Bk BT" w:hAnsi="AvantGarde Bk BT" w:cs="Arial"/>
          <w:sz w:val="24"/>
          <w:szCs w:val="24"/>
        </w:rPr>
        <w:t>en virtud de que la información consiste en obligaciones de transparencia.</w:t>
      </w:r>
    </w:p>
    <w:p w14:paraId="73FA25EB" w14:textId="09AA76AD" w:rsidR="00870BBF" w:rsidRPr="00FE4296" w:rsidRDefault="00B746D4" w:rsidP="00870BBF">
      <w:pPr>
        <w:pStyle w:val="corte4fondo"/>
        <w:tabs>
          <w:tab w:val="left" w:pos="567"/>
        </w:tabs>
        <w:spacing w:after="240"/>
        <w:rPr>
          <w:rFonts w:ascii="AvantGarde Bk BT" w:hAnsi="AvantGarde Bk BT" w:cs="Arial"/>
          <w:sz w:val="24"/>
          <w:szCs w:val="24"/>
        </w:rPr>
      </w:pPr>
      <w:r w:rsidRPr="00FE4296">
        <w:rPr>
          <w:rFonts w:ascii="AvantGarde Bk BT" w:hAnsi="AvantGarde Bk BT" w:cs="Arial"/>
          <w:sz w:val="24"/>
          <w:szCs w:val="24"/>
        </w:rPr>
        <w:t>V</w:t>
      </w:r>
      <w:r w:rsidR="00870BBF" w:rsidRPr="00FE4296">
        <w:rPr>
          <w:rFonts w:ascii="AvantGarde Bk BT" w:hAnsi="AvantGarde Bk BT" w:cs="Arial"/>
          <w:sz w:val="24"/>
          <w:szCs w:val="24"/>
        </w:rPr>
        <w:t xml:space="preserve">encido este término, de conformidad con el artículo 177, segundo párrafo de la Ley de la materia, el </w:t>
      </w:r>
      <w:r w:rsidR="00DB66B2" w:rsidRPr="00FE4296">
        <w:rPr>
          <w:rFonts w:ascii="AvantGarde Bk BT" w:hAnsi="AvantGarde Bk BT" w:cs="Arial"/>
          <w:sz w:val="24"/>
          <w:szCs w:val="24"/>
        </w:rPr>
        <w:t>sujeto</w:t>
      </w:r>
      <w:r w:rsidR="00870BBF" w:rsidRPr="00FE4296">
        <w:rPr>
          <w:rFonts w:ascii="AvantGarde Bk BT" w:hAnsi="AvantGarde Bk BT" w:cs="Arial"/>
          <w:sz w:val="24"/>
          <w:szCs w:val="24"/>
        </w:rPr>
        <w:t xml:space="preserve"> obligado deberá informar a esta Comisión de Transparencia el cumplimento al presente fallo en un plazo que no deberá de exceder de tres días hábiles, </w:t>
      </w:r>
      <w:r w:rsidR="00DB66B2" w:rsidRPr="00FE4296">
        <w:rPr>
          <w:rFonts w:ascii="AvantGarde Bk BT" w:hAnsi="AvantGarde Bk BT" w:cs="Arial"/>
          <w:sz w:val="24"/>
          <w:szCs w:val="24"/>
        </w:rPr>
        <w:t>lo que</w:t>
      </w:r>
      <w:r w:rsidR="00870BBF" w:rsidRPr="00FE4296">
        <w:rPr>
          <w:rFonts w:ascii="AvantGarde Bk BT" w:hAnsi="AvantGarde Bk BT" w:cs="Arial"/>
          <w:sz w:val="24"/>
          <w:szCs w:val="24"/>
        </w:rPr>
        <w:t xml:space="preserve"> justificará con los documentos necesarios el cumplimento a lo aquí ordenado.</w:t>
      </w:r>
    </w:p>
    <w:p w14:paraId="5E8DAC18" w14:textId="16F0799A" w:rsidR="00870BBF" w:rsidRPr="00FE4296" w:rsidRDefault="00870BBF" w:rsidP="00870BBF">
      <w:pPr>
        <w:pStyle w:val="corte4fondo"/>
        <w:tabs>
          <w:tab w:val="left" w:pos="567"/>
        </w:tabs>
        <w:spacing w:after="240"/>
        <w:rPr>
          <w:rFonts w:ascii="AvantGarde Bk BT" w:hAnsi="AvantGarde Bk BT" w:cs="Arial"/>
          <w:b/>
          <w:sz w:val="24"/>
          <w:szCs w:val="24"/>
        </w:rPr>
      </w:pPr>
      <w:r w:rsidRPr="00FE4296">
        <w:rPr>
          <w:rFonts w:ascii="AvantGarde Bk BT" w:hAnsi="AvantGarde Bk BT" w:cs="Arial"/>
          <w:b/>
          <w:sz w:val="24"/>
          <w:szCs w:val="24"/>
        </w:rPr>
        <w:t>6.</w:t>
      </w:r>
      <w:r w:rsidR="001B36B8" w:rsidRPr="00FE4296">
        <w:rPr>
          <w:rFonts w:ascii="AvantGarde Bk BT" w:hAnsi="AvantGarde Bk BT" w:cs="Arial"/>
          <w:b/>
          <w:sz w:val="24"/>
          <w:szCs w:val="24"/>
        </w:rPr>
        <w:t>5</w:t>
      </w:r>
      <w:r w:rsidRPr="00FE4296">
        <w:rPr>
          <w:rFonts w:ascii="AvantGarde Bk BT" w:hAnsi="AvantGarde Bk BT" w:cs="Arial"/>
          <w:b/>
          <w:sz w:val="24"/>
          <w:szCs w:val="24"/>
        </w:rPr>
        <w:t>. Medida de apremio en caso de incumplimiento a la resolución.</w:t>
      </w:r>
    </w:p>
    <w:p w14:paraId="7C0FFB24" w14:textId="63EE1CA3" w:rsidR="00870BBF" w:rsidRDefault="00870BBF" w:rsidP="00870BBF">
      <w:pPr>
        <w:pStyle w:val="corte4fondo"/>
        <w:tabs>
          <w:tab w:val="left" w:pos="567"/>
        </w:tabs>
        <w:spacing w:before="240" w:after="240"/>
        <w:rPr>
          <w:rFonts w:ascii="AvantGarde Bk BT" w:hAnsi="AvantGarde Bk BT" w:cs="Arial"/>
          <w:sz w:val="24"/>
          <w:szCs w:val="24"/>
        </w:rPr>
      </w:pPr>
      <w:r w:rsidRPr="00FE4296">
        <w:rPr>
          <w:rFonts w:ascii="AvantGarde Bk BT" w:hAnsi="AvantGarde Bk BT" w:cs="Arial"/>
          <w:sz w:val="24"/>
          <w:szCs w:val="24"/>
        </w:rPr>
        <w:t>Esta Comisión Estatal de Garantía de Acceso a la Información Pública apercibe al sujeto obligado que</w:t>
      </w:r>
      <w:r w:rsidR="00E733B6" w:rsidRPr="00FE4296">
        <w:rPr>
          <w:rFonts w:ascii="AvantGarde Bk BT" w:hAnsi="AvantGarde Bk BT" w:cs="Arial"/>
          <w:sz w:val="24"/>
          <w:szCs w:val="24"/>
        </w:rPr>
        <w:t>,</w:t>
      </w:r>
      <w:r w:rsidRPr="00FE4296">
        <w:rPr>
          <w:rFonts w:ascii="AvantGarde Bk BT" w:hAnsi="AvantGarde Bk BT" w:cs="Arial"/>
          <w:sz w:val="24"/>
          <w:szCs w:val="24"/>
        </w:rPr>
        <w:t xml:space="preserve"> en caso de no acatar la presente resolución, se le impondrá la medida de apremio consistente en una </w:t>
      </w:r>
      <w:r w:rsidRPr="00FE4296">
        <w:rPr>
          <w:rFonts w:ascii="AvantGarde Bk BT" w:hAnsi="AvantGarde Bk BT" w:cs="Arial"/>
          <w:b/>
          <w:sz w:val="24"/>
          <w:szCs w:val="24"/>
        </w:rPr>
        <w:t>Amonestación P</w:t>
      </w:r>
      <w:r w:rsidR="001633DD">
        <w:rPr>
          <w:rFonts w:ascii="AvantGarde Bk BT" w:hAnsi="AvantGarde Bk BT" w:cs="Arial"/>
          <w:b/>
          <w:sz w:val="24"/>
          <w:szCs w:val="24"/>
        </w:rPr>
        <w:t>ública</w:t>
      </w:r>
      <w:r w:rsidRPr="00FE4296">
        <w:rPr>
          <w:rFonts w:ascii="AvantGarde Bk BT" w:hAnsi="AvantGarde Bk BT" w:cs="Arial"/>
          <w:sz w:val="24"/>
          <w:szCs w:val="24"/>
        </w:rPr>
        <w:t xml:space="preserve"> conforme a lo establecido en el artículo 190 fracción I de la Ley de Transparencia, en virtud de que este órgano colegiado debe garantizar el debido cumplimiento al derecho humano de acceso a la información pública.</w:t>
      </w:r>
    </w:p>
    <w:p w14:paraId="01243217" w14:textId="41222AEE" w:rsidR="0085686C" w:rsidRPr="00FE4296" w:rsidRDefault="0085686C" w:rsidP="0085686C">
      <w:pPr>
        <w:pStyle w:val="corte4fondo"/>
        <w:tabs>
          <w:tab w:val="left" w:pos="567"/>
        </w:tabs>
        <w:spacing w:before="240" w:after="240"/>
        <w:rPr>
          <w:rFonts w:ascii="AvantGarde Bk BT" w:hAnsi="AvantGarde Bk BT" w:cs="Arial"/>
          <w:sz w:val="24"/>
          <w:szCs w:val="24"/>
        </w:rPr>
      </w:pPr>
      <w:r>
        <w:rPr>
          <w:rFonts w:ascii="AvantGarde Bk BT" w:hAnsi="AvantGarde Bk BT" w:cs="Arial"/>
          <w:sz w:val="24"/>
          <w:szCs w:val="24"/>
        </w:rPr>
        <w:t xml:space="preserve">De igual modo, </w:t>
      </w:r>
      <w:r w:rsidRPr="00242580">
        <w:rPr>
          <w:rFonts w:ascii="AvantGarde Bk BT" w:hAnsi="AvantGarde Bk BT" w:cs="Arial"/>
          <w:sz w:val="24"/>
          <w:szCs w:val="24"/>
        </w:rPr>
        <w:t>con fundamento en los Lineamientos que Determinan el Trámite Interno de las Medidas de Apremio Establecidas en la Ley de Transparencia y Acceso a la Información Pública del Estado, específicamente en los Lineamientos Cuarto, inciso b) y Octavo,</w:t>
      </w:r>
      <w:r>
        <w:rPr>
          <w:rFonts w:ascii="AvantGarde Bk BT" w:hAnsi="AvantGarde Bk BT" w:cs="Arial"/>
          <w:sz w:val="24"/>
          <w:szCs w:val="24"/>
        </w:rPr>
        <w:t xml:space="preserve"> </w:t>
      </w:r>
      <w:r w:rsidRPr="0085686C">
        <w:rPr>
          <w:rFonts w:ascii="AvantGarde Bk BT" w:hAnsi="AvantGarde Bk BT" w:cs="Arial"/>
          <w:b/>
          <w:sz w:val="24"/>
          <w:szCs w:val="24"/>
          <w:u w:val="single"/>
        </w:rPr>
        <w:t>el Titular de la Unidad de Transparencia</w:t>
      </w:r>
      <w:r w:rsidR="00E11A11">
        <w:rPr>
          <w:rFonts w:ascii="AvantGarde Bk BT" w:hAnsi="AvantGarde Bk BT" w:cs="Arial"/>
          <w:b/>
          <w:sz w:val="24"/>
          <w:szCs w:val="24"/>
          <w:u w:val="single"/>
        </w:rPr>
        <w:t xml:space="preserve"> debe</w:t>
      </w:r>
      <w:r w:rsidRPr="0085686C">
        <w:rPr>
          <w:rFonts w:ascii="AvantGarde Bk BT" w:hAnsi="AvantGarde Bk BT" w:cs="Arial"/>
          <w:sz w:val="24"/>
          <w:szCs w:val="24"/>
          <w:u w:val="single"/>
        </w:rPr>
        <w:t xml:space="preserve"> </w:t>
      </w:r>
      <w:r w:rsidRPr="0085686C">
        <w:rPr>
          <w:rFonts w:ascii="AvantGarde Bk BT" w:hAnsi="AvantGarde Bk BT" w:cs="Arial"/>
          <w:b/>
          <w:sz w:val="24"/>
          <w:szCs w:val="24"/>
          <w:u w:val="single"/>
        </w:rPr>
        <w:t>remitir a esta Comisión la información necesaria para efect</w:t>
      </w:r>
      <w:r w:rsidR="00E11A11">
        <w:rPr>
          <w:rFonts w:ascii="AvantGarde Bk BT" w:hAnsi="AvantGarde Bk BT" w:cs="Arial"/>
          <w:b/>
          <w:sz w:val="24"/>
          <w:szCs w:val="24"/>
          <w:u w:val="single"/>
        </w:rPr>
        <w:t>o de determinar las</w:t>
      </w:r>
      <w:r w:rsidRPr="0085686C">
        <w:rPr>
          <w:rFonts w:ascii="AvantGarde Bk BT" w:hAnsi="AvantGarde Bk BT" w:cs="Arial"/>
          <w:b/>
          <w:sz w:val="24"/>
          <w:szCs w:val="24"/>
          <w:u w:val="single"/>
        </w:rPr>
        <w:t xml:space="preserve"> circunstancias económicas</w:t>
      </w:r>
      <w:r w:rsidR="00E11A11">
        <w:rPr>
          <w:rFonts w:ascii="AvantGarde Bk BT" w:hAnsi="AvantGarde Bk BT" w:cs="Arial"/>
          <w:b/>
          <w:sz w:val="24"/>
          <w:szCs w:val="24"/>
          <w:u w:val="single"/>
        </w:rPr>
        <w:t xml:space="preserve"> d</w:t>
      </w:r>
      <w:r w:rsidR="00E11A11" w:rsidRPr="0085686C">
        <w:rPr>
          <w:rFonts w:ascii="AvantGarde Bk BT" w:hAnsi="AvantGarde Bk BT" w:cs="Arial"/>
          <w:b/>
          <w:sz w:val="24"/>
          <w:szCs w:val="24"/>
          <w:u w:val="single"/>
        </w:rPr>
        <w:t>el Director G</w:t>
      </w:r>
      <w:r w:rsidR="00E11A11">
        <w:rPr>
          <w:rFonts w:ascii="AvantGarde Bk BT" w:hAnsi="AvantGarde Bk BT" w:cs="Arial"/>
          <w:b/>
          <w:sz w:val="24"/>
          <w:szCs w:val="24"/>
          <w:u w:val="single"/>
        </w:rPr>
        <w:t>eneral de Infraestructura</w:t>
      </w:r>
      <w:r w:rsidRPr="0085686C">
        <w:rPr>
          <w:rFonts w:ascii="AvantGarde Bk BT" w:hAnsi="AvantGarde Bk BT" w:cs="Arial"/>
          <w:b/>
          <w:sz w:val="24"/>
          <w:szCs w:val="24"/>
          <w:u w:val="single"/>
        </w:rPr>
        <w:t>, esto en términos de los artículos 189 fracción IV y 192 de la Ley de la materia; apercibido de que en caso de no proporcionarla, la multa</w:t>
      </w:r>
      <w:r>
        <w:rPr>
          <w:rFonts w:ascii="AvantGarde Bk BT" w:hAnsi="AvantGarde Bk BT" w:cs="Arial"/>
          <w:b/>
          <w:sz w:val="24"/>
          <w:szCs w:val="24"/>
          <w:u w:val="single"/>
        </w:rPr>
        <w:t xml:space="preserve"> por incumplimiento de esta resolución</w:t>
      </w:r>
      <w:r w:rsidRPr="0085686C">
        <w:rPr>
          <w:rFonts w:ascii="AvantGarde Bk BT" w:hAnsi="AvantGarde Bk BT" w:cs="Arial"/>
          <w:b/>
          <w:sz w:val="24"/>
          <w:szCs w:val="24"/>
          <w:u w:val="single"/>
        </w:rPr>
        <w:t xml:space="preserve"> se cuantificará con base en los elementos establecidos en el artículo 192 de la Ley</w:t>
      </w:r>
      <w:r>
        <w:rPr>
          <w:rFonts w:ascii="AvantGarde Bk BT" w:hAnsi="AvantGarde Bk BT" w:cs="Arial"/>
          <w:b/>
          <w:sz w:val="24"/>
          <w:szCs w:val="24"/>
        </w:rPr>
        <w:t>.</w:t>
      </w:r>
    </w:p>
    <w:p w14:paraId="0C229FE6" w14:textId="59806983" w:rsidR="00870BBF" w:rsidRPr="00FE4296" w:rsidRDefault="00870BBF" w:rsidP="00870BBF">
      <w:pPr>
        <w:pStyle w:val="corte4fondo"/>
        <w:tabs>
          <w:tab w:val="left" w:pos="567"/>
        </w:tabs>
        <w:spacing w:before="240"/>
        <w:rPr>
          <w:rFonts w:ascii="AvantGarde Bk BT" w:hAnsi="AvantGarde Bk BT" w:cs="Arial"/>
          <w:b/>
          <w:sz w:val="24"/>
          <w:szCs w:val="24"/>
        </w:rPr>
      </w:pPr>
      <w:r w:rsidRPr="00FE4296">
        <w:rPr>
          <w:rFonts w:ascii="AvantGarde Bk BT" w:hAnsi="AvantGarde Bk BT" w:cs="Arial"/>
          <w:b/>
          <w:sz w:val="24"/>
          <w:szCs w:val="24"/>
        </w:rPr>
        <w:t>6.</w:t>
      </w:r>
      <w:r w:rsidR="00D404EB" w:rsidRPr="00FE4296">
        <w:rPr>
          <w:rFonts w:ascii="AvantGarde Bk BT" w:hAnsi="AvantGarde Bk BT" w:cs="Arial"/>
          <w:b/>
          <w:sz w:val="24"/>
          <w:szCs w:val="24"/>
        </w:rPr>
        <w:t>6</w:t>
      </w:r>
      <w:r w:rsidRPr="00FE4296">
        <w:rPr>
          <w:rFonts w:ascii="AvantGarde Bk BT" w:hAnsi="AvantGarde Bk BT" w:cs="Arial"/>
          <w:b/>
          <w:sz w:val="24"/>
          <w:szCs w:val="24"/>
        </w:rPr>
        <w:t>. Medio de impugnación.</w:t>
      </w:r>
    </w:p>
    <w:p w14:paraId="275CEBEF" w14:textId="77777777" w:rsidR="00870BBF" w:rsidRPr="00FE4296" w:rsidRDefault="00870BBF" w:rsidP="00870BBF">
      <w:pPr>
        <w:pStyle w:val="corte4fondo"/>
        <w:tabs>
          <w:tab w:val="left" w:pos="567"/>
        </w:tabs>
        <w:spacing w:before="240"/>
        <w:rPr>
          <w:rFonts w:ascii="AvantGarde Bk BT" w:hAnsi="AvantGarde Bk BT" w:cs="Arial"/>
          <w:sz w:val="24"/>
          <w:szCs w:val="24"/>
        </w:rPr>
      </w:pPr>
      <w:r w:rsidRPr="00FE4296">
        <w:rPr>
          <w:rFonts w:ascii="AvantGarde Bk BT" w:hAnsi="AvantGarde Bk BT" w:cs="Arial"/>
          <w:sz w:val="24"/>
          <w:szCs w:val="24"/>
        </w:rPr>
        <w:t>Por último, de conformidad con el artículo 159 de la Ley General de Transparencia y Acceso a la Información Pública mediante la presente resolución se hace del conocimiento a la parte recurrente que en contra de la presente determinación puede acudir ante el Instituto Nacional de Transparencia, Acceso a la Información y Protección de Datos Personales o ante el Poder Judicial de la Federación.</w:t>
      </w:r>
    </w:p>
    <w:p w14:paraId="36B258FE" w14:textId="77777777" w:rsidR="0045476F" w:rsidRPr="00FE4296" w:rsidRDefault="0045476F" w:rsidP="0045476F">
      <w:pPr>
        <w:pStyle w:val="corte4fondo"/>
        <w:tabs>
          <w:tab w:val="left" w:pos="567"/>
        </w:tabs>
        <w:rPr>
          <w:rFonts w:ascii="AvantGarde Bk BT" w:hAnsi="AvantGarde Bk BT" w:cs="Arial"/>
          <w:sz w:val="24"/>
          <w:szCs w:val="24"/>
        </w:rPr>
      </w:pPr>
    </w:p>
    <w:p w14:paraId="730CD7EB" w14:textId="77777777" w:rsidR="0045476F" w:rsidRPr="00FE4296" w:rsidRDefault="0045476F" w:rsidP="0045476F">
      <w:pPr>
        <w:pStyle w:val="corte4fondo"/>
        <w:tabs>
          <w:tab w:val="left" w:pos="567"/>
        </w:tabs>
        <w:jc w:val="center"/>
        <w:rPr>
          <w:rFonts w:ascii="AvantGarde Bk BT" w:hAnsi="AvantGarde Bk BT" w:cs="Arial"/>
          <w:b/>
          <w:sz w:val="24"/>
          <w:szCs w:val="24"/>
        </w:rPr>
      </w:pPr>
      <w:r w:rsidRPr="00FE4296">
        <w:rPr>
          <w:rFonts w:ascii="AvantGarde Bk BT" w:hAnsi="AvantGarde Bk BT" w:cs="Arial"/>
          <w:b/>
          <w:sz w:val="24"/>
          <w:szCs w:val="24"/>
        </w:rPr>
        <w:t>RESOLUTIVO</w:t>
      </w:r>
    </w:p>
    <w:p w14:paraId="4EC455CB" w14:textId="77777777" w:rsidR="0045476F" w:rsidRPr="00FE4296" w:rsidRDefault="0045476F" w:rsidP="0045476F">
      <w:pPr>
        <w:pStyle w:val="corte4fondo"/>
        <w:tabs>
          <w:tab w:val="left" w:pos="567"/>
        </w:tabs>
        <w:ind w:firstLine="0"/>
        <w:rPr>
          <w:rFonts w:ascii="AvantGarde Bk BT" w:hAnsi="AvantGarde Bk BT" w:cs="Arial"/>
          <w:b/>
          <w:sz w:val="24"/>
          <w:szCs w:val="24"/>
        </w:rPr>
      </w:pPr>
    </w:p>
    <w:p w14:paraId="5D1C3DA9" w14:textId="77777777" w:rsidR="0045476F" w:rsidRPr="00FE4296" w:rsidRDefault="0045476F" w:rsidP="0045476F">
      <w:pPr>
        <w:pStyle w:val="corte4fondo"/>
        <w:tabs>
          <w:tab w:val="left" w:pos="567"/>
        </w:tabs>
        <w:ind w:left="680" w:firstLine="0"/>
        <w:rPr>
          <w:rFonts w:ascii="AvantGarde Bk BT" w:hAnsi="AvantGarde Bk BT" w:cs="Arial"/>
          <w:sz w:val="24"/>
          <w:szCs w:val="24"/>
        </w:rPr>
      </w:pPr>
      <w:r w:rsidRPr="00FE4296">
        <w:rPr>
          <w:rFonts w:ascii="AvantGarde Bk BT" w:hAnsi="AvantGarde Bk BT" w:cs="Arial"/>
          <w:sz w:val="24"/>
          <w:szCs w:val="24"/>
        </w:rPr>
        <w:t xml:space="preserve">Por lo expuesto y fundado, </w:t>
      </w:r>
      <w:r w:rsidRPr="00FE4296">
        <w:rPr>
          <w:rFonts w:ascii="AvantGarde Bk BT" w:hAnsi="AvantGarde Bk BT" w:cs="Arial"/>
          <w:b/>
          <w:sz w:val="24"/>
          <w:szCs w:val="24"/>
        </w:rPr>
        <w:t>SE RESUELVE</w:t>
      </w:r>
      <w:r w:rsidRPr="00FE4296">
        <w:rPr>
          <w:rFonts w:ascii="AvantGarde Bk BT" w:hAnsi="AvantGarde Bk BT" w:cs="Arial"/>
          <w:sz w:val="24"/>
          <w:szCs w:val="24"/>
        </w:rPr>
        <w:t>:</w:t>
      </w:r>
    </w:p>
    <w:p w14:paraId="1F767255" w14:textId="77777777" w:rsidR="0045476F" w:rsidRPr="00FE4296" w:rsidRDefault="0045476F" w:rsidP="0045476F">
      <w:pPr>
        <w:pStyle w:val="corte4fondo"/>
        <w:tabs>
          <w:tab w:val="left" w:pos="567"/>
        </w:tabs>
        <w:rPr>
          <w:rFonts w:ascii="AvantGarde Bk BT" w:hAnsi="AvantGarde Bk BT" w:cs="Arial"/>
          <w:sz w:val="24"/>
          <w:szCs w:val="24"/>
        </w:rPr>
      </w:pPr>
    </w:p>
    <w:p w14:paraId="1E0CFCF9" w14:textId="38C2CAFD" w:rsidR="0045476F" w:rsidRPr="00FE4296" w:rsidRDefault="0045476F" w:rsidP="0045476F">
      <w:pPr>
        <w:pStyle w:val="corte4fondo"/>
        <w:tabs>
          <w:tab w:val="left" w:pos="567"/>
        </w:tabs>
        <w:rPr>
          <w:rFonts w:ascii="AvantGarde Bk BT" w:hAnsi="AvantGarde Bk BT" w:cs="Arial"/>
          <w:sz w:val="24"/>
          <w:szCs w:val="24"/>
        </w:rPr>
      </w:pPr>
      <w:r w:rsidRPr="00FE4296">
        <w:rPr>
          <w:rFonts w:ascii="AvantGarde Bk BT" w:hAnsi="AvantGarde Bk BT" w:cs="Arial"/>
          <w:b/>
          <w:sz w:val="24"/>
          <w:szCs w:val="24"/>
        </w:rPr>
        <w:t>ÚNICO.</w:t>
      </w:r>
      <w:r w:rsidRPr="00FE4296">
        <w:rPr>
          <w:rFonts w:ascii="AvantGarde Bk BT" w:hAnsi="AvantGarde Bk BT" w:cs="Arial"/>
          <w:sz w:val="24"/>
          <w:szCs w:val="24"/>
        </w:rPr>
        <w:t xml:space="preserve"> Esta Comisión Estatal de Garantía y Acceso a la Información Pública, con fundamento en el artículo 175, fracción II</w:t>
      </w:r>
      <w:r w:rsidR="00E733B6" w:rsidRPr="00FE4296">
        <w:rPr>
          <w:rFonts w:ascii="AvantGarde Bk BT" w:hAnsi="AvantGarde Bk BT" w:cs="Arial"/>
          <w:sz w:val="24"/>
          <w:szCs w:val="24"/>
        </w:rPr>
        <w:t>I</w:t>
      </w:r>
      <w:r w:rsidRPr="00FE4296">
        <w:rPr>
          <w:rFonts w:ascii="AvantGarde Bk BT" w:hAnsi="AvantGarde Bk BT" w:cs="Arial"/>
          <w:sz w:val="24"/>
          <w:szCs w:val="24"/>
        </w:rPr>
        <w:t xml:space="preserve"> de la Ley de Transparencia y Acceso a la Información Pública del Estado, </w:t>
      </w:r>
      <w:r w:rsidR="001F3EFE" w:rsidRPr="00FE4296">
        <w:rPr>
          <w:rFonts w:ascii="AvantGarde Bk BT" w:hAnsi="AvantGarde Bk BT" w:cs="Arial"/>
          <w:b/>
          <w:sz w:val="24"/>
          <w:szCs w:val="24"/>
        </w:rPr>
        <w:t>REVOCA</w:t>
      </w:r>
      <w:r w:rsidRPr="00FE4296">
        <w:rPr>
          <w:rFonts w:ascii="AvantGarde Bk BT" w:hAnsi="AvantGarde Bk BT" w:cs="Arial"/>
          <w:sz w:val="24"/>
          <w:szCs w:val="24"/>
        </w:rPr>
        <w:t xml:space="preserve"> la respuesta otorgada por el ente obligado, por los fundamentos y las razones desarrolladas en el considerando sexto de la presente resolución.</w:t>
      </w:r>
    </w:p>
    <w:p w14:paraId="7351AAFB" w14:textId="77777777" w:rsidR="0045476F" w:rsidRPr="00FE4296" w:rsidRDefault="0045476F" w:rsidP="0045476F">
      <w:pPr>
        <w:pStyle w:val="corte4fondo"/>
        <w:tabs>
          <w:tab w:val="left" w:pos="567"/>
        </w:tabs>
        <w:rPr>
          <w:rFonts w:ascii="AvantGarde Bk BT" w:hAnsi="AvantGarde Bk BT" w:cs="Arial"/>
          <w:sz w:val="24"/>
          <w:szCs w:val="24"/>
        </w:rPr>
      </w:pPr>
    </w:p>
    <w:p w14:paraId="3C28EA19" w14:textId="12663ABB" w:rsidR="00E733B6" w:rsidRDefault="0045476F" w:rsidP="00CB3B31">
      <w:pPr>
        <w:pStyle w:val="corte4fondo"/>
        <w:tabs>
          <w:tab w:val="left" w:pos="567"/>
        </w:tabs>
        <w:rPr>
          <w:rFonts w:ascii="AvantGarde Bk BT" w:hAnsi="AvantGarde Bk BT" w:cs="Arial"/>
          <w:sz w:val="24"/>
          <w:szCs w:val="24"/>
        </w:rPr>
      </w:pPr>
      <w:r w:rsidRPr="00FE4296">
        <w:rPr>
          <w:rFonts w:ascii="AvantGarde Bk BT" w:hAnsi="AvantGarde Bk BT" w:cs="Arial"/>
          <w:b/>
          <w:sz w:val="24"/>
          <w:szCs w:val="24"/>
        </w:rPr>
        <w:t>Notifíquese</w:t>
      </w:r>
      <w:r w:rsidRPr="00FE4296">
        <w:rPr>
          <w:rFonts w:ascii="AvantGarde Bk BT" w:hAnsi="AvantGarde Bk BT" w:cs="Arial"/>
          <w:sz w:val="24"/>
          <w:szCs w:val="24"/>
        </w:rPr>
        <w:t>; por oficio a las autoridades y al recurrente por el medio que designó.</w:t>
      </w:r>
    </w:p>
    <w:p w14:paraId="76E7D094" w14:textId="77777777" w:rsidR="0085686C" w:rsidRPr="00FE4296" w:rsidRDefault="0085686C" w:rsidP="00CB3B31">
      <w:pPr>
        <w:pStyle w:val="corte4fondo"/>
        <w:tabs>
          <w:tab w:val="left" w:pos="567"/>
        </w:tabs>
        <w:rPr>
          <w:rFonts w:ascii="AvantGarde Bk BT" w:hAnsi="AvantGarde Bk BT" w:cs="Arial"/>
          <w:sz w:val="24"/>
          <w:szCs w:val="24"/>
        </w:rPr>
      </w:pPr>
    </w:p>
    <w:p w14:paraId="2EE47E98" w14:textId="3A52D29D" w:rsidR="00237363" w:rsidRPr="00FE4296" w:rsidRDefault="0045476F" w:rsidP="00952895">
      <w:pPr>
        <w:pStyle w:val="corte4fondo"/>
        <w:tabs>
          <w:tab w:val="left" w:pos="567"/>
        </w:tabs>
        <w:ind w:left="113" w:firstLine="680"/>
        <w:rPr>
          <w:rFonts w:ascii="AvantGarde Bk BT" w:hAnsi="AvantGarde Bk BT"/>
          <w:sz w:val="24"/>
          <w:szCs w:val="24"/>
        </w:rPr>
      </w:pPr>
      <w:r w:rsidRPr="00FE4296">
        <w:rPr>
          <w:rFonts w:ascii="AvantGarde Bk BT" w:hAnsi="AvantGarde Bk BT" w:cs="Arial"/>
          <w:sz w:val="24"/>
          <w:szCs w:val="24"/>
        </w:rPr>
        <w:t xml:space="preserve">Así lo resolvieron por unanimidad de votos en </w:t>
      </w:r>
      <w:r w:rsidR="00866363" w:rsidRPr="00FE4296">
        <w:rPr>
          <w:rFonts w:ascii="AvantGarde Bk BT" w:hAnsi="AvantGarde Bk BT" w:cs="Arial"/>
          <w:color w:val="000000" w:themeColor="text1"/>
          <w:sz w:val="24"/>
          <w:szCs w:val="24"/>
        </w:rPr>
        <w:t xml:space="preserve">la Sesión </w:t>
      </w:r>
      <w:r w:rsidR="00A67B02">
        <w:rPr>
          <w:rFonts w:ascii="AvantGarde Bk BT" w:hAnsi="AvantGarde Bk BT" w:cs="Arial"/>
          <w:color w:val="000000" w:themeColor="text1"/>
          <w:sz w:val="24"/>
          <w:szCs w:val="24"/>
        </w:rPr>
        <w:t>O</w:t>
      </w:r>
      <w:r w:rsidRPr="00FE4296">
        <w:rPr>
          <w:rFonts w:ascii="AvantGarde Bk BT" w:hAnsi="AvantGarde Bk BT" w:cs="Arial"/>
          <w:color w:val="000000" w:themeColor="text1"/>
          <w:sz w:val="24"/>
          <w:szCs w:val="24"/>
        </w:rPr>
        <w:t xml:space="preserve">rdinaria del </w:t>
      </w:r>
      <w:r w:rsidR="00A67B02">
        <w:rPr>
          <w:rFonts w:ascii="AvantGarde Bk BT" w:hAnsi="AvantGarde Bk BT" w:cs="Arial"/>
          <w:color w:val="000000" w:themeColor="text1"/>
          <w:sz w:val="24"/>
          <w:szCs w:val="24"/>
        </w:rPr>
        <w:t>16 dieciséis de enero de 2023 dos mil veintitrés</w:t>
      </w:r>
      <w:r w:rsidRPr="00FE4296">
        <w:rPr>
          <w:rFonts w:ascii="AvantGarde Bk BT" w:hAnsi="AvantGarde Bk BT" w:cs="Arial"/>
          <w:sz w:val="24"/>
          <w:szCs w:val="24"/>
        </w:rPr>
        <w:t xml:space="preserve">, los Comisionados </w:t>
      </w:r>
      <w:r w:rsidRPr="00FE4296">
        <w:rPr>
          <w:rFonts w:ascii="AvantGarde Bk BT" w:hAnsi="AvantGarde Bk BT" w:cs="Arial"/>
          <w:b/>
          <w:sz w:val="24"/>
          <w:szCs w:val="24"/>
        </w:rPr>
        <w:t>L</w:t>
      </w:r>
      <w:r w:rsidR="00102840" w:rsidRPr="00FE4296">
        <w:rPr>
          <w:rFonts w:ascii="AvantGarde Bk BT" w:hAnsi="AvantGarde Bk BT" w:cs="Arial"/>
          <w:b/>
          <w:sz w:val="24"/>
          <w:szCs w:val="24"/>
        </w:rPr>
        <w:t>icenciado</w:t>
      </w:r>
      <w:r w:rsidRPr="00FE4296">
        <w:rPr>
          <w:rFonts w:ascii="AvantGarde Bk BT" w:hAnsi="AvantGarde Bk BT" w:cs="Arial"/>
          <w:b/>
          <w:sz w:val="24"/>
          <w:szCs w:val="24"/>
        </w:rPr>
        <w:t xml:space="preserve"> D</w:t>
      </w:r>
      <w:r w:rsidR="00102840" w:rsidRPr="00FE4296">
        <w:rPr>
          <w:rFonts w:ascii="AvantGarde Bk BT" w:hAnsi="AvantGarde Bk BT" w:cs="Arial"/>
          <w:b/>
          <w:sz w:val="24"/>
          <w:szCs w:val="24"/>
        </w:rPr>
        <w:t xml:space="preserve">avid </w:t>
      </w:r>
      <w:r w:rsidRPr="00FE4296">
        <w:rPr>
          <w:rFonts w:ascii="AvantGarde Bk BT" w:hAnsi="AvantGarde Bk BT" w:cs="Arial"/>
          <w:b/>
          <w:sz w:val="24"/>
          <w:szCs w:val="24"/>
        </w:rPr>
        <w:t>E</w:t>
      </w:r>
      <w:r w:rsidR="00102840" w:rsidRPr="00FE4296">
        <w:rPr>
          <w:rFonts w:ascii="AvantGarde Bk BT" w:hAnsi="AvantGarde Bk BT" w:cs="Arial"/>
          <w:b/>
          <w:sz w:val="24"/>
          <w:szCs w:val="24"/>
        </w:rPr>
        <w:t>nrique</w:t>
      </w:r>
      <w:r w:rsidRPr="00FE4296">
        <w:rPr>
          <w:rFonts w:ascii="AvantGarde Bk BT" w:hAnsi="AvantGarde Bk BT" w:cs="Arial"/>
          <w:b/>
          <w:sz w:val="24"/>
          <w:szCs w:val="24"/>
        </w:rPr>
        <w:t xml:space="preserve"> M</w:t>
      </w:r>
      <w:r w:rsidR="00102840" w:rsidRPr="00FE4296">
        <w:rPr>
          <w:rFonts w:ascii="AvantGarde Bk BT" w:hAnsi="AvantGarde Bk BT" w:cs="Arial"/>
          <w:b/>
          <w:sz w:val="24"/>
          <w:szCs w:val="24"/>
        </w:rPr>
        <w:t>enchaca</w:t>
      </w:r>
      <w:r w:rsidRPr="00FE4296">
        <w:rPr>
          <w:rFonts w:ascii="AvantGarde Bk BT" w:hAnsi="AvantGarde Bk BT" w:cs="Arial"/>
          <w:b/>
          <w:sz w:val="24"/>
          <w:szCs w:val="24"/>
        </w:rPr>
        <w:t xml:space="preserve"> </w:t>
      </w:r>
      <w:r w:rsidR="00102840" w:rsidRPr="00FE4296">
        <w:rPr>
          <w:rFonts w:ascii="AvantGarde Bk BT" w:hAnsi="AvantGarde Bk BT" w:cs="Arial"/>
          <w:b/>
          <w:sz w:val="24"/>
          <w:szCs w:val="24"/>
        </w:rPr>
        <w:t>Zúñiga</w:t>
      </w:r>
      <w:r w:rsidRPr="00FE4296">
        <w:rPr>
          <w:rFonts w:ascii="AvantGarde Bk BT" w:hAnsi="AvantGarde Bk BT" w:cs="Arial"/>
          <w:sz w:val="24"/>
          <w:szCs w:val="24"/>
        </w:rPr>
        <w:t>,</w:t>
      </w:r>
      <w:r w:rsidR="00DD70FA" w:rsidRPr="00FE4296">
        <w:rPr>
          <w:rFonts w:ascii="AvantGarde Bk BT" w:hAnsi="AvantGarde Bk BT" w:cs="Arial"/>
          <w:sz w:val="24"/>
          <w:szCs w:val="24"/>
        </w:rPr>
        <w:t xml:space="preserve"> Maestro</w:t>
      </w:r>
      <w:r w:rsidRPr="00FE4296">
        <w:rPr>
          <w:rFonts w:ascii="AvantGarde Bk BT" w:hAnsi="AvantGarde Bk BT" w:cs="Arial"/>
          <w:sz w:val="24"/>
          <w:szCs w:val="24"/>
        </w:rPr>
        <w:t xml:space="preserve"> José Alfredo Solis Ramírez y </w:t>
      </w:r>
      <w:r w:rsidR="00DD70FA" w:rsidRPr="00FE4296">
        <w:rPr>
          <w:rFonts w:ascii="AvantGarde Bk BT" w:hAnsi="AvantGarde Bk BT" w:cs="Arial"/>
          <w:sz w:val="24"/>
          <w:szCs w:val="24"/>
        </w:rPr>
        <w:t>Maestra Ana Cristina García Nales</w:t>
      </w:r>
      <w:r w:rsidRPr="00FE4296">
        <w:rPr>
          <w:rFonts w:ascii="AvantGarde Bk BT" w:hAnsi="AvantGarde Bk BT" w:cs="Arial"/>
          <w:sz w:val="24"/>
          <w:szCs w:val="24"/>
        </w:rPr>
        <w:t xml:space="preserve">, </w:t>
      </w:r>
      <w:r w:rsidRPr="00FE4296">
        <w:rPr>
          <w:rFonts w:ascii="AvantGarde Bk BT" w:hAnsi="AvantGarde Bk BT"/>
          <w:b/>
          <w:sz w:val="24"/>
          <w:szCs w:val="24"/>
        </w:rPr>
        <w:t>siendo ponente el primero de los nombrados</w:t>
      </w:r>
      <w:r w:rsidRPr="00FE4296">
        <w:rPr>
          <w:rFonts w:ascii="AvantGarde Bk BT" w:hAnsi="AvantGarde Bk BT"/>
          <w:sz w:val="24"/>
          <w:szCs w:val="24"/>
        </w:rPr>
        <w:t>, quienes firman con la Licenciada Rosa María Motilla García, quien autoriza y da fe.</w:t>
      </w:r>
    </w:p>
    <w:p w14:paraId="248462B2" w14:textId="2A8CC83B" w:rsidR="0045476F" w:rsidRPr="00FE4296" w:rsidRDefault="0045476F" w:rsidP="00F37DB0">
      <w:pPr>
        <w:spacing w:before="100" w:beforeAutospacing="1" w:after="100" w:afterAutospacing="1" w:line="240" w:lineRule="auto"/>
        <w:ind w:left="708" w:firstLine="708"/>
        <w:rPr>
          <w:rFonts w:ascii="AvantGarde Bk BT" w:eastAsia="Times New Roman" w:hAnsi="AvantGarde Bk BT" w:cs="Arial"/>
          <w:b/>
          <w:sz w:val="24"/>
          <w:szCs w:val="24"/>
          <w:lang w:eastAsia="es-ES"/>
        </w:rPr>
      </w:pPr>
      <w:r w:rsidRPr="00FE4296">
        <w:rPr>
          <w:rFonts w:ascii="AvantGarde Bk BT" w:eastAsia="Times New Roman" w:hAnsi="AvantGarde Bk BT" w:cs="Arial"/>
          <w:b/>
          <w:sz w:val="24"/>
          <w:szCs w:val="24"/>
          <w:lang w:eastAsia="es-ES"/>
        </w:rPr>
        <w:t xml:space="preserve"> COMISIONADO PRESIDENTE      </w:t>
      </w:r>
      <w:r w:rsidR="006631C4" w:rsidRPr="00FE4296">
        <w:rPr>
          <w:rFonts w:ascii="AvantGarde Bk BT" w:eastAsia="Times New Roman" w:hAnsi="AvantGarde Bk BT" w:cs="Arial"/>
          <w:b/>
          <w:sz w:val="24"/>
          <w:szCs w:val="24"/>
          <w:lang w:eastAsia="es-ES"/>
        </w:rPr>
        <w:t xml:space="preserve">                          </w:t>
      </w:r>
      <w:r w:rsidRPr="00FE4296">
        <w:rPr>
          <w:rFonts w:ascii="AvantGarde Bk BT" w:eastAsia="Times New Roman" w:hAnsi="AvantGarde Bk BT" w:cs="Arial"/>
          <w:b/>
          <w:sz w:val="24"/>
          <w:szCs w:val="24"/>
          <w:lang w:eastAsia="es-ES"/>
        </w:rPr>
        <w:t xml:space="preserve">COMISIONADO </w:t>
      </w:r>
    </w:p>
    <w:p w14:paraId="5B0CD928" w14:textId="08D22FC8" w:rsidR="0045476F" w:rsidRPr="00FE4296" w:rsidRDefault="0045476F" w:rsidP="0045476F">
      <w:pPr>
        <w:spacing w:before="100" w:beforeAutospacing="1" w:after="100" w:afterAutospacing="1" w:line="240" w:lineRule="auto"/>
        <w:jc w:val="both"/>
        <w:rPr>
          <w:rFonts w:ascii="AvantGarde Bk BT" w:eastAsia="Times New Roman" w:hAnsi="AvantGarde Bk BT" w:cs="Arial"/>
          <w:b/>
          <w:sz w:val="24"/>
          <w:szCs w:val="24"/>
          <w:lang w:eastAsia="es-ES"/>
        </w:rPr>
      </w:pPr>
    </w:p>
    <w:p w14:paraId="389EC068" w14:textId="3FA03767" w:rsidR="002B1DD9" w:rsidRPr="00FE4296" w:rsidRDefault="0045476F" w:rsidP="00D92AAF">
      <w:pPr>
        <w:spacing w:before="100" w:beforeAutospacing="1" w:after="100" w:afterAutospacing="1" w:line="240" w:lineRule="auto"/>
        <w:jc w:val="center"/>
        <w:rPr>
          <w:rFonts w:ascii="AvantGarde Bk BT" w:eastAsia="Times New Roman" w:hAnsi="AvantGarde Bk BT" w:cs="Arial"/>
          <w:b/>
          <w:sz w:val="24"/>
          <w:szCs w:val="24"/>
          <w:lang w:eastAsia="es-ES"/>
        </w:rPr>
      </w:pPr>
      <w:r w:rsidRPr="00FE4296">
        <w:rPr>
          <w:rFonts w:ascii="AvantGarde Bk BT" w:eastAsia="Times New Roman" w:hAnsi="AvantGarde Bk BT" w:cs="Arial"/>
          <w:b/>
          <w:sz w:val="24"/>
          <w:szCs w:val="24"/>
          <w:lang w:eastAsia="es-ES"/>
        </w:rPr>
        <w:t xml:space="preserve">  LIC. DAVID ENRIQUE MENCHACA ZUÑIGA.</w:t>
      </w:r>
      <w:r w:rsidRPr="00FE4296">
        <w:rPr>
          <w:rFonts w:ascii="AvantGarde Bk BT" w:eastAsia="Times New Roman" w:hAnsi="AvantGarde Bk BT" w:cs="Arial"/>
          <w:b/>
          <w:sz w:val="24"/>
          <w:szCs w:val="24"/>
          <w:lang w:eastAsia="es-ES"/>
        </w:rPr>
        <w:tab/>
        <w:t xml:space="preserve">     </w:t>
      </w:r>
      <w:r w:rsidR="009D2248" w:rsidRPr="00FE4296">
        <w:rPr>
          <w:rFonts w:ascii="AvantGarde Bk BT" w:eastAsia="Times New Roman" w:hAnsi="AvantGarde Bk BT" w:cs="Arial"/>
          <w:b/>
          <w:sz w:val="24"/>
          <w:szCs w:val="24"/>
          <w:lang w:eastAsia="es-ES"/>
        </w:rPr>
        <w:t>MTRO</w:t>
      </w:r>
      <w:r w:rsidRPr="00FE4296">
        <w:rPr>
          <w:rFonts w:ascii="AvantGarde Bk BT" w:eastAsia="Times New Roman" w:hAnsi="AvantGarde Bk BT" w:cs="Arial"/>
          <w:b/>
          <w:sz w:val="24"/>
          <w:szCs w:val="24"/>
          <w:lang w:eastAsia="es-ES"/>
        </w:rPr>
        <w:t xml:space="preserve">. JOSÉ ALFREDO SOLIS RAMÍREZ. </w:t>
      </w:r>
    </w:p>
    <w:p w14:paraId="007A411D" w14:textId="77777777" w:rsidR="00D92AAF" w:rsidRPr="00FE4296" w:rsidRDefault="00D92AAF" w:rsidP="00D92AAF">
      <w:pPr>
        <w:spacing w:before="100" w:beforeAutospacing="1" w:after="100" w:afterAutospacing="1" w:line="240" w:lineRule="auto"/>
        <w:jc w:val="center"/>
        <w:rPr>
          <w:rFonts w:ascii="AvantGarde Bk BT" w:eastAsia="Times New Roman" w:hAnsi="AvantGarde Bk BT" w:cs="Arial"/>
          <w:b/>
          <w:sz w:val="24"/>
          <w:szCs w:val="24"/>
          <w:lang w:eastAsia="es-ES"/>
        </w:rPr>
      </w:pPr>
    </w:p>
    <w:p w14:paraId="057025E8" w14:textId="6813EF73" w:rsidR="0045476F" w:rsidRPr="00FE4296" w:rsidRDefault="006631C4" w:rsidP="00AA7C7D">
      <w:pPr>
        <w:spacing w:before="100" w:beforeAutospacing="1" w:after="100" w:afterAutospacing="1" w:line="240" w:lineRule="auto"/>
        <w:jc w:val="center"/>
        <w:rPr>
          <w:rFonts w:ascii="AvantGarde Bk BT" w:eastAsia="Times New Roman" w:hAnsi="AvantGarde Bk BT" w:cs="Arial"/>
          <w:b/>
          <w:sz w:val="24"/>
          <w:szCs w:val="24"/>
          <w:lang w:eastAsia="es-ES"/>
        </w:rPr>
      </w:pPr>
      <w:r w:rsidRPr="00FE4296">
        <w:rPr>
          <w:rFonts w:ascii="AvantGarde Bk BT" w:eastAsia="Times New Roman" w:hAnsi="AvantGarde Bk BT" w:cs="Arial"/>
          <w:b/>
          <w:sz w:val="24"/>
          <w:szCs w:val="24"/>
          <w:lang w:eastAsia="es-ES"/>
        </w:rPr>
        <w:t xml:space="preserve">        </w:t>
      </w:r>
      <w:r w:rsidR="008108BB" w:rsidRPr="00FE4296">
        <w:rPr>
          <w:rFonts w:ascii="AvantGarde Bk BT" w:eastAsia="Times New Roman" w:hAnsi="AvantGarde Bk BT" w:cs="Arial"/>
          <w:b/>
          <w:sz w:val="24"/>
          <w:szCs w:val="24"/>
          <w:lang w:eastAsia="es-ES"/>
        </w:rPr>
        <w:t xml:space="preserve">   </w:t>
      </w:r>
      <w:r w:rsidR="0045476F" w:rsidRPr="00FE4296">
        <w:rPr>
          <w:rFonts w:ascii="AvantGarde Bk BT" w:eastAsia="Times New Roman" w:hAnsi="AvantGarde Bk BT" w:cs="Arial"/>
          <w:b/>
          <w:sz w:val="24"/>
          <w:szCs w:val="24"/>
          <w:lang w:eastAsia="es-ES"/>
        </w:rPr>
        <w:t xml:space="preserve">COMISIONADA           </w:t>
      </w:r>
      <w:r w:rsidR="00D01919" w:rsidRPr="00FE4296">
        <w:rPr>
          <w:rFonts w:ascii="AvantGarde Bk BT" w:eastAsia="Times New Roman" w:hAnsi="AvantGarde Bk BT" w:cs="Arial"/>
          <w:b/>
          <w:sz w:val="24"/>
          <w:szCs w:val="24"/>
          <w:lang w:eastAsia="es-ES"/>
        </w:rPr>
        <w:t xml:space="preserve">                          </w:t>
      </w:r>
      <w:r w:rsidRPr="00FE4296">
        <w:rPr>
          <w:rFonts w:ascii="AvantGarde Bk BT" w:eastAsia="Times New Roman" w:hAnsi="AvantGarde Bk BT" w:cs="Arial"/>
          <w:b/>
          <w:sz w:val="24"/>
          <w:szCs w:val="24"/>
          <w:lang w:eastAsia="es-ES"/>
        </w:rPr>
        <w:t xml:space="preserve">    </w:t>
      </w:r>
      <w:r w:rsidR="008108BB" w:rsidRPr="00FE4296">
        <w:rPr>
          <w:rFonts w:ascii="AvantGarde Bk BT" w:eastAsia="Times New Roman" w:hAnsi="AvantGarde Bk BT" w:cs="Arial"/>
          <w:b/>
          <w:sz w:val="24"/>
          <w:szCs w:val="24"/>
          <w:lang w:eastAsia="es-ES"/>
        </w:rPr>
        <w:t xml:space="preserve">    </w:t>
      </w:r>
      <w:r w:rsidR="0045476F" w:rsidRPr="00FE4296">
        <w:rPr>
          <w:rFonts w:ascii="AvantGarde Bk BT" w:eastAsia="Times New Roman" w:hAnsi="AvantGarde Bk BT" w:cs="Arial"/>
          <w:b/>
          <w:sz w:val="24"/>
          <w:szCs w:val="24"/>
          <w:lang w:eastAsia="es-ES"/>
        </w:rPr>
        <w:t>SECRETARIA DE PLENO</w:t>
      </w:r>
    </w:p>
    <w:p w14:paraId="3A6AEE9A" w14:textId="77777777" w:rsidR="0045476F" w:rsidRPr="00FE4296" w:rsidRDefault="0045476F" w:rsidP="0045476F">
      <w:pPr>
        <w:spacing w:before="100" w:beforeAutospacing="1" w:after="100" w:afterAutospacing="1" w:line="240" w:lineRule="auto"/>
        <w:rPr>
          <w:rFonts w:ascii="AvantGarde Bk BT" w:eastAsia="Times New Roman" w:hAnsi="AvantGarde Bk BT" w:cs="Arial"/>
          <w:b/>
          <w:sz w:val="24"/>
          <w:szCs w:val="24"/>
          <w:lang w:eastAsia="es-ES"/>
        </w:rPr>
      </w:pPr>
    </w:p>
    <w:p w14:paraId="425D81AF" w14:textId="357F9FC9" w:rsidR="006631C4" w:rsidRPr="00FE4296" w:rsidRDefault="0045476F" w:rsidP="006631C4">
      <w:pPr>
        <w:spacing w:before="100" w:beforeAutospacing="1" w:after="100" w:afterAutospacing="1" w:line="240" w:lineRule="auto"/>
        <w:rPr>
          <w:rFonts w:ascii="AvantGarde Bk BT" w:eastAsia="Times New Roman" w:hAnsi="AvantGarde Bk BT" w:cs="Arial"/>
          <w:sz w:val="24"/>
          <w:szCs w:val="24"/>
          <w:lang w:eastAsia="es-ES"/>
        </w:rPr>
      </w:pPr>
      <w:r w:rsidRPr="00FE4296">
        <w:rPr>
          <w:rFonts w:ascii="AvantGarde Bk BT" w:eastAsia="Times New Roman" w:hAnsi="AvantGarde Bk BT" w:cs="Arial"/>
          <w:b/>
          <w:sz w:val="24"/>
          <w:szCs w:val="24"/>
          <w:lang w:eastAsia="es-ES"/>
        </w:rPr>
        <w:t xml:space="preserve">  </w:t>
      </w:r>
      <w:r w:rsidR="00F37DB0" w:rsidRPr="00FE4296">
        <w:rPr>
          <w:rFonts w:ascii="AvantGarde Bk BT" w:eastAsia="Times New Roman" w:hAnsi="AvantGarde Bk BT" w:cs="Arial"/>
          <w:b/>
          <w:sz w:val="24"/>
          <w:szCs w:val="24"/>
          <w:lang w:eastAsia="es-ES"/>
        </w:rPr>
        <w:tab/>
      </w:r>
      <w:r w:rsidR="008108BB" w:rsidRPr="00FE4296">
        <w:rPr>
          <w:rFonts w:ascii="AvantGarde Bk BT" w:eastAsia="Times New Roman" w:hAnsi="AvantGarde Bk BT" w:cs="Arial"/>
          <w:b/>
          <w:sz w:val="24"/>
          <w:szCs w:val="24"/>
          <w:lang w:eastAsia="es-ES"/>
        </w:rPr>
        <w:t xml:space="preserve"> MTRA. </w:t>
      </w:r>
      <w:r w:rsidR="008108BB" w:rsidRPr="00FE4296">
        <w:rPr>
          <w:rFonts w:ascii="AvantGarde Bk BT" w:eastAsia="Times New Roman" w:hAnsi="AvantGarde Bk BT" w:cs="Arial"/>
          <w:b/>
          <w:sz w:val="24"/>
          <w:szCs w:val="24"/>
          <w:lang w:val="es-ES" w:eastAsia="es-ES"/>
        </w:rPr>
        <w:t>ANA CRISTINA GARCÍA NALES</w:t>
      </w:r>
      <w:r w:rsidR="00D01919" w:rsidRPr="00FE4296">
        <w:rPr>
          <w:rFonts w:ascii="AvantGarde Bk BT" w:eastAsia="Times New Roman" w:hAnsi="AvantGarde Bk BT" w:cs="Arial"/>
          <w:b/>
          <w:sz w:val="24"/>
          <w:szCs w:val="24"/>
          <w:lang w:eastAsia="es-ES"/>
        </w:rPr>
        <w:t xml:space="preserve">.        </w:t>
      </w:r>
      <w:r w:rsidR="006631C4" w:rsidRPr="00FE4296">
        <w:rPr>
          <w:rFonts w:ascii="AvantGarde Bk BT" w:eastAsia="Times New Roman" w:hAnsi="AvantGarde Bk BT" w:cs="Arial"/>
          <w:b/>
          <w:sz w:val="24"/>
          <w:szCs w:val="24"/>
          <w:lang w:eastAsia="es-ES"/>
        </w:rPr>
        <w:t xml:space="preserve">    </w:t>
      </w:r>
      <w:r w:rsidR="00D01919" w:rsidRPr="00FE4296">
        <w:rPr>
          <w:rFonts w:ascii="AvantGarde Bk BT" w:eastAsia="Times New Roman" w:hAnsi="AvantGarde Bk BT" w:cs="Arial"/>
          <w:b/>
          <w:sz w:val="24"/>
          <w:szCs w:val="24"/>
          <w:lang w:eastAsia="es-ES"/>
        </w:rPr>
        <w:t xml:space="preserve">  </w:t>
      </w:r>
      <w:r w:rsidRPr="00FE4296">
        <w:rPr>
          <w:rFonts w:ascii="AvantGarde Bk BT" w:eastAsia="Times New Roman" w:hAnsi="AvantGarde Bk BT" w:cs="Arial"/>
          <w:b/>
          <w:sz w:val="24"/>
          <w:szCs w:val="24"/>
          <w:lang w:eastAsia="es-ES"/>
        </w:rPr>
        <w:t>LIC. ROSA MARÍA MOTILLA GARCÍA.</w:t>
      </w:r>
    </w:p>
    <w:p w14:paraId="594C64C4" w14:textId="4B883D9E" w:rsidR="00F416AC" w:rsidRDefault="0045476F" w:rsidP="008139A3">
      <w:pPr>
        <w:spacing w:before="100" w:beforeAutospacing="1" w:after="100" w:afterAutospacing="1" w:line="240" w:lineRule="auto"/>
        <w:rPr>
          <w:rFonts w:ascii="AvantGarde Bk BT" w:hAnsi="AvantGarde Bk BT" w:cs="Arial"/>
          <w:sz w:val="14"/>
          <w:szCs w:val="14"/>
        </w:rPr>
      </w:pPr>
      <w:r w:rsidRPr="00FE4296">
        <w:rPr>
          <w:rFonts w:ascii="AvantGarde Bk BT" w:hAnsi="AvantGarde Bk BT" w:cs="Arial"/>
          <w:sz w:val="14"/>
          <w:szCs w:val="14"/>
        </w:rPr>
        <w:t>MAI</w:t>
      </w:r>
    </w:p>
    <w:p w14:paraId="44B0AA65" w14:textId="62B6DB74" w:rsidR="00237363" w:rsidRDefault="002A3CF7" w:rsidP="008139A3">
      <w:pPr>
        <w:spacing w:before="100" w:beforeAutospacing="1" w:after="100" w:afterAutospacing="1" w:line="240" w:lineRule="auto"/>
        <w:rPr>
          <w:rFonts w:ascii="AvantGarde Bk BT" w:hAnsi="AvantGarde Bk BT" w:cs="Arial"/>
          <w:sz w:val="14"/>
          <w:szCs w:val="14"/>
        </w:rPr>
      </w:pPr>
      <w:r>
        <w:rPr>
          <w:rFonts w:ascii="AvantGarde Bk BT" w:hAnsi="AvantGarde Bk BT" w:cs="Arial"/>
          <w:sz w:val="14"/>
          <w:szCs w:val="14"/>
        </w:rPr>
        <w:t>LAS PRESENTES FIRMAS CORRESPONDEN A LA RESOLUCIÓN DICTADA DENTRO DE LOS AUTOS QUE INTEGRAN EL EXPEDIENTE RR-20</w:t>
      </w:r>
      <w:r w:rsidR="00A67B02">
        <w:rPr>
          <w:rFonts w:ascii="AvantGarde Bk BT" w:hAnsi="AvantGarde Bk BT" w:cs="Arial"/>
          <w:sz w:val="14"/>
          <w:szCs w:val="14"/>
        </w:rPr>
        <w:t>69</w:t>
      </w:r>
      <w:r>
        <w:rPr>
          <w:rFonts w:ascii="AvantGarde Bk BT" w:hAnsi="AvantGarde Bk BT" w:cs="Arial"/>
          <w:sz w:val="14"/>
          <w:szCs w:val="14"/>
        </w:rPr>
        <w:t xml:space="preserve">/2022-1 INTERPUESTO CONTRA ACTOS DE LA SECRETARÍA DE DESARROLLO URBANO, VIVIENDA Y OBRAS PÚBLICAS, APROBADA POR UNANIMIDAD DE VOTOS EN SESIÓN ORDINARIA DEL </w:t>
      </w:r>
      <w:r w:rsidR="00A67B02" w:rsidRPr="00A67B02">
        <w:rPr>
          <w:rFonts w:ascii="AvantGarde Bk BT" w:hAnsi="AvantGarde Bk BT" w:cs="Arial"/>
          <w:sz w:val="14"/>
          <w:szCs w:val="14"/>
        </w:rPr>
        <w:t>16 DIECISÉIS DE ENERO DE 2023 DOS MIL VEINTITRÉS</w:t>
      </w:r>
      <w:r>
        <w:rPr>
          <w:rFonts w:ascii="AvantGarde Bk BT" w:hAnsi="AvantGarde Bk BT" w:cs="Arial"/>
          <w:sz w:val="14"/>
          <w:szCs w:val="14"/>
        </w:rPr>
        <w:t>.</w:t>
      </w:r>
    </w:p>
    <w:p w14:paraId="745CC9C9" w14:textId="4BD79718" w:rsidR="00237363" w:rsidRDefault="00237363" w:rsidP="008139A3">
      <w:pPr>
        <w:spacing w:before="100" w:beforeAutospacing="1" w:after="100" w:afterAutospacing="1" w:line="240" w:lineRule="auto"/>
        <w:rPr>
          <w:rFonts w:ascii="AvantGarde Bk BT" w:hAnsi="AvantGarde Bk BT" w:cs="Arial"/>
          <w:sz w:val="14"/>
          <w:szCs w:val="14"/>
        </w:rPr>
      </w:pPr>
    </w:p>
    <w:p w14:paraId="28CC4385" w14:textId="25AD7C39" w:rsidR="00237363" w:rsidRDefault="00237363" w:rsidP="008139A3">
      <w:pPr>
        <w:spacing w:before="100" w:beforeAutospacing="1" w:after="100" w:afterAutospacing="1" w:line="240" w:lineRule="auto"/>
        <w:rPr>
          <w:rFonts w:ascii="AvantGarde Bk BT" w:hAnsi="AvantGarde Bk BT" w:cs="Arial"/>
          <w:sz w:val="14"/>
          <w:szCs w:val="14"/>
        </w:rPr>
      </w:pPr>
    </w:p>
    <w:p w14:paraId="0B836E01" w14:textId="22ED2771" w:rsidR="00237363" w:rsidRDefault="00237363" w:rsidP="008139A3">
      <w:pPr>
        <w:spacing w:before="100" w:beforeAutospacing="1" w:after="100" w:afterAutospacing="1" w:line="240" w:lineRule="auto"/>
        <w:rPr>
          <w:rFonts w:ascii="AvantGarde Bk BT" w:hAnsi="AvantGarde Bk BT" w:cs="Arial"/>
          <w:sz w:val="14"/>
          <w:szCs w:val="14"/>
        </w:rPr>
      </w:pPr>
    </w:p>
    <w:p w14:paraId="7F0EEA98" w14:textId="1BFD05BB" w:rsidR="00237363" w:rsidRDefault="00237363" w:rsidP="008139A3">
      <w:pPr>
        <w:spacing w:before="100" w:beforeAutospacing="1" w:after="100" w:afterAutospacing="1" w:line="240" w:lineRule="auto"/>
        <w:rPr>
          <w:rFonts w:ascii="AvantGarde Bk BT" w:hAnsi="AvantGarde Bk BT" w:cs="Arial"/>
          <w:sz w:val="14"/>
          <w:szCs w:val="14"/>
        </w:rPr>
      </w:pPr>
    </w:p>
    <w:p w14:paraId="54D189BC" w14:textId="154325D4" w:rsidR="00237363" w:rsidRDefault="00237363" w:rsidP="008139A3">
      <w:pPr>
        <w:spacing w:before="100" w:beforeAutospacing="1" w:after="100" w:afterAutospacing="1" w:line="240" w:lineRule="auto"/>
        <w:rPr>
          <w:rFonts w:ascii="AvantGarde Bk BT" w:hAnsi="AvantGarde Bk BT" w:cs="Arial"/>
          <w:sz w:val="14"/>
          <w:szCs w:val="14"/>
        </w:rPr>
      </w:pPr>
    </w:p>
    <w:p w14:paraId="4C0EFB19" w14:textId="5AC9DAB6" w:rsidR="00237363" w:rsidRDefault="00237363" w:rsidP="008139A3">
      <w:pPr>
        <w:spacing w:before="100" w:beforeAutospacing="1" w:after="100" w:afterAutospacing="1" w:line="240" w:lineRule="auto"/>
        <w:rPr>
          <w:rFonts w:ascii="AvantGarde Bk BT" w:hAnsi="AvantGarde Bk BT" w:cs="Arial"/>
          <w:sz w:val="14"/>
          <w:szCs w:val="14"/>
        </w:rPr>
      </w:pPr>
    </w:p>
    <w:p w14:paraId="0CD8545B" w14:textId="08E743E1" w:rsidR="00237363" w:rsidRDefault="00237363" w:rsidP="008139A3">
      <w:pPr>
        <w:spacing w:before="100" w:beforeAutospacing="1" w:after="100" w:afterAutospacing="1" w:line="240" w:lineRule="auto"/>
        <w:rPr>
          <w:rFonts w:ascii="AvantGarde Bk BT" w:hAnsi="AvantGarde Bk BT" w:cs="Arial"/>
          <w:sz w:val="14"/>
          <w:szCs w:val="14"/>
        </w:rPr>
      </w:pPr>
    </w:p>
    <w:p w14:paraId="2B23B687" w14:textId="426F1F0B" w:rsidR="00237363" w:rsidRDefault="00237363" w:rsidP="008139A3">
      <w:pPr>
        <w:spacing w:before="100" w:beforeAutospacing="1" w:after="100" w:afterAutospacing="1" w:line="240" w:lineRule="auto"/>
        <w:rPr>
          <w:rFonts w:ascii="AvantGarde Bk BT" w:hAnsi="AvantGarde Bk BT" w:cs="Arial"/>
          <w:sz w:val="14"/>
          <w:szCs w:val="14"/>
        </w:rPr>
      </w:pPr>
    </w:p>
    <w:p w14:paraId="3C06C10A" w14:textId="19C0B4EB" w:rsidR="00237363" w:rsidRDefault="00237363" w:rsidP="008139A3">
      <w:pPr>
        <w:spacing w:before="100" w:beforeAutospacing="1" w:after="100" w:afterAutospacing="1" w:line="240" w:lineRule="auto"/>
        <w:rPr>
          <w:rFonts w:ascii="AvantGarde Bk BT" w:hAnsi="AvantGarde Bk BT" w:cs="Arial"/>
          <w:sz w:val="14"/>
          <w:szCs w:val="14"/>
        </w:rPr>
      </w:pPr>
    </w:p>
    <w:p w14:paraId="10E9488E" w14:textId="0425FCCF" w:rsidR="00237363" w:rsidRDefault="00237363" w:rsidP="008139A3">
      <w:pPr>
        <w:spacing w:before="100" w:beforeAutospacing="1" w:after="100" w:afterAutospacing="1" w:line="240" w:lineRule="auto"/>
        <w:rPr>
          <w:rFonts w:ascii="AvantGarde Bk BT" w:hAnsi="AvantGarde Bk BT" w:cs="Arial"/>
          <w:sz w:val="14"/>
          <w:szCs w:val="14"/>
        </w:rPr>
      </w:pPr>
    </w:p>
    <w:p w14:paraId="406051DD" w14:textId="48C3DEAA" w:rsidR="00237363" w:rsidRDefault="00237363" w:rsidP="008139A3">
      <w:pPr>
        <w:spacing w:before="100" w:beforeAutospacing="1" w:after="100" w:afterAutospacing="1" w:line="240" w:lineRule="auto"/>
        <w:rPr>
          <w:rFonts w:ascii="AvantGarde Bk BT" w:hAnsi="AvantGarde Bk BT" w:cs="Arial"/>
          <w:sz w:val="14"/>
          <w:szCs w:val="14"/>
        </w:rPr>
      </w:pPr>
    </w:p>
    <w:p w14:paraId="1D420BE2" w14:textId="7D4E150F" w:rsidR="00237363" w:rsidRDefault="00237363" w:rsidP="008139A3">
      <w:pPr>
        <w:spacing w:before="100" w:beforeAutospacing="1" w:after="100" w:afterAutospacing="1" w:line="240" w:lineRule="auto"/>
        <w:rPr>
          <w:rFonts w:ascii="AvantGarde Bk BT" w:hAnsi="AvantGarde Bk BT" w:cs="Arial"/>
          <w:sz w:val="14"/>
          <w:szCs w:val="14"/>
        </w:rPr>
      </w:pPr>
    </w:p>
    <w:p w14:paraId="378AE9A5" w14:textId="63171915" w:rsidR="00237363" w:rsidRDefault="00237363" w:rsidP="008139A3">
      <w:pPr>
        <w:spacing w:before="100" w:beforeAutospacing="1" w:after="100" w:afterAutospacing="1" w:line="240" w:lineRule="auto"/>
        <w:rPr>
          <w:rFonts w:ascii="AvantGarde Bk BT" w:hAnsi="AvantGarde Bk BT" w:cs="Arial"/>
          <w:sz w:val="14"/>
          <w:szCs w:val="14"/>
        </w:rPr>
      </w:pPr>
    </w:p>
    <w:p w14:paraId="082A2C86" w14:textId="0095F309" w:rsidR="00237363" w:rsidRDefault="00237363" w:rsidP="008139A3">
      <w:pPr>
        <w:spacing w:before="100" w:beforeAutospacing="1" w:after="100" w:afterAutospacing="1" w:line="240" w:lineRule="auto"/>
        <w:rPr>
          <w:rFonts w:ascii="AvantGarde Bk BT" w:hAnsi="AvantGarde Bk BT" w:cs="Arial"/>
          <w:sz w:val="14"/>
          <w:szCs w:val="14"/>
        </w:rPr>
      </w:pPr>
    </w:p>
    <w:p w14:paraId="13995A1E" w14:textId="1615F3C1" w:rsidR="00237363" w:rsidRDefault="00237363" w:rsidP="008139A3">
      <w:pPr>
        <w:spacing w:before="100" w:beforeAutospacing="1" w:after="100" w:afterAutospacing="1" w:line="240" w:lineRule="auto"/>
        <w:rPr>
          <w:rFonts w:ascii="AvantGarde Bk BT" w:hAnsi="AvantGarde Bk BT" w:cs="Arial"/>
          <w:sz w:val="14"/>
          <w:szCs w:val="14"/>
        </w:rPr>
      </w:pPr>
    </w:p>
    <w:p w14:paraId="6334F725" w14:textId="15B1F15E" w:rsidR="00237363" w:rsidRDefault="00237363" w:rsidP="008139A3">
      <w:pPr>
        <w:spacing w:before="100" w:beforeAutospacing="1" w:after="100" w:afterAutospacing="1" w:line="240" w:lineRule="auto"/>
        <w:rPr>
          <w:rFonts w:ascii="AvantGarde Bk BT" w:hAnsi="AvantGarde Bk BT" w:cs="Arial"/>
          <w:sz w:val="14"/>
          <w:szCs w:val="14"/>
        </w:rPr>
      </w:pPr>
    </w:p>
    <w:p w14:paraId="66855486" w14:textId="0BFC270D" w:rsidR="00237363" w:rsidRDefault="00237363" w:rsidP="008139A3">
      <w:pPr>
        <w:spacing w:before="100" w:beforeAutospacing="1" w:after="100" w:afterAutospacing="1" w:line="240" w:lineRule="auto"/>
        <w:rPr>
          <w:rFonts w:ascii="AvantGarde Bk BT" w:hAnsi="AvantGarde Bk BT" w:cs="Arial"/>
          <w:sz w:val="14"/>
          <w:szCs w:val="14"/>
        </w:rPr>
      </w:pPr>
    </w:p>
    <w:p w14:paraId="6372D8FD" w14:textId="22E4BEB0" w:rsidR="00237363" w:rsidRDefault="00237363" w:rsidP="008139A3">
      <w:pPr>
        <w:spacing w:before="100" w:beforeAutospacing="1" w:after="100" w:afterAutospacing="1" w:line="240" w:lineRule="auto"/>
        <w:rPr>
          <w:rFonts w:ascii="AvantGarde Bk BT" w:hAnsi="AvantGarde Bk BT" w:cs="Arial"/>
          <w:sz w:val="14"/>
          <w:szCs w:val="14"/>
        </w:rPr>
      </w:pPr>
    </w:p>
    <w:p w14:paraId="3C741CB6" w14:textId="33C85398" w:rsidR="00237363" w:rsidRDefault="00237363" w:rsidP="008139A3">
      <w:pPr>
        <w:spacing w:before="100" w:beforeAutospacing="1" w:after="100" w:afterAutospacing="1" w:line="240" w:lineRule="auto"/>
        <w:rPr>
          <w:rFonts w:ascii="AvantGarde Bk BT" w:hAnsi="AvantGarde Bk BT" w:cs="Arial"/>
          <w:sz w:val="14"/>
          <w:szCs w:val="14"/>
        </w:rPr>
      </w:pPr>
    </w:p>
    <w:p w14:paraId="273BB879" w14:textId="38FFB1B8" w:rsidR="00237363" w:rsidRDefault="00237363" w:rsidP="008139A3">
      <w:pPr>
        <w:spacing w:before="100" w:beforeAutospacing="1" w:after="100" w:afterAutospacing="1" w:line="240" w:lineRule="auto"/>
        <w:rPr>
          <w:rFonts w:ascii="AvantGarde Bk BT" w:hAnsi="AvantGarde Bk BT" w:cs="Arial"/>
          <w:sz w:val="14"/>
          <w:szCs w:val="14"/>
        </w:rPr>
      </w:pPr>
    </w:p>
    <w:p w14:paraId="4451AF31" w14:textId="62647A64" w:rsidR="00237363" w:rsidRDefault="00237363" w:rsidP="008139A3">
      <w:pPr>
        <w:spacing w:before="100" w:beforeAutospacing="1" w:after="100" w:afterAutospacing="1" w:line="240" w:lineRule="auto"/>
        <w:rPr>
          <w:rFonts w:ascii="AvantGarde Bk BT" w:hAnsi="AvantGarde Bk BT" w:cs="Arial"/>
          <w:sz w:val="14"/>
          <w:szCs w:val="14"/>
        </w:rPr>
      </w:pPr>
    </w:p>
    <w:p w14:paraId="43B82C4A" w14:textId="549A9BF7" w:rsidR="00237363" w:rsidRDefault="00237363" w:rsidP="008139A3">
      <w:pPr>
        <w:spacing w:before="100" w:beforeAutospacing="1" w:after="100" w:afterAutospacing="1" w:line="240" w:lineRule="auto"/>
        <w:rPr>
          <w:rFonts w:ascii="AvantGarde Bk BT" w:hAnsi="AvantGarde Bk BT" w:cs="Arial"/>
          <w:sz w:val="14"/>
          <w:szCs w:val="14"/>
        </w:rPr>
      </w:pPr>
    </w:p>
    <w:p w14:paraId="4A5E326A" w14:textId="46BC723B" w:rsidR="00237363" w:rsidRDefault="00237363" w:rsidP="008139A3">
      <w:pPr>
        <w:spacing w:before="100" w:beforeAutospacing="1" w:after="100" w:afterAutospacing="1" w:line="240" w:lineRule="auto"/>
        <w:rPr>
          <w:rFonts w:ascii="AvantGarde Bk BT" w:hAnsi="AvantGarde Bk BT" w:cs="Arial"/>
          <w:sz w:val="14"/>
          <w:szCs w:val="14"/>
        </w:rPr>
      </w:pPr>
    </w:p>
    <w:p w14:paraId="4677216B" w14:textId="0161B4D8" w:rsidR="00237363" w:rsidRDefault="00237363" w:rsidP="008139A3">
      <w:pPr>
        <w:spacing w:before="100" w:beforeAutospacing="1" w:after="100" w:afterAutospacing="1" w:line="240" w:lineRule="auto"/>
        <w:rPr>
          <w:rFonts w:ascii="AvantGarde Bk BT" w:hAnsi="AvantGarde Bk BT" w:cs="Arial"/>
          <w:sz w:val="14"/>
          <w:szCs w:val="14"/>
        </w:rPr>
      </w:pPr>
    </w:p>
    <w:p w14:paraId="1C636F0E" w14:textId="782CB2C6" w:rsidR="00237363" w:rsidRDefault="00237363" w:rsidP="008139A3">
      <w:pPr>
        <w:spacing w:before="100" w:beforeAutospacing="1" w:after="100" w:afterAutospacing="1" w:line="240" w:lineRule="auto"/>
        <w:rPr>
          <w:rFonts w:ascii="AvantGarde Bk BT" w:hAnsi="AvantGarde Bk BT" w:cs="Arial"/>
          <w:sz w:val="14"/>
          <w:szCs w:val="14"/>
        </w:rPr>
      </w:pPr>
    </w:p>
    <w:p w14:paraId="65D35741" w14:textId="141ABD94" w:rsidR="00237363" w:rsidRDefault="00237363" w:rsidP="008139A3">
      <w:pPr>
        <w:spacing w:before="100" w:beforeAutospacing="1" w:after="100" w:afterAutospacing="1" w:line="240" w:lineRule="auto"/>
        <w:rPr>
          <w:rFonts w:ascii="AvantGarde Bk BT" w:hAnsi="AvantGarde Bk BT" w:cs="Arial"/>
          <w:sz w:val="14"/>
          <w:szCs w:val="14"/>
        </w:rPr>
      </w:pPr>
    </w:p>
    <w:p w14:paraId="60E7A570" w14:textId="3CD1F0A8" w:rsidR="00237363" w:rsidRDefault="00237363" w:rsidP="008139A3">
      <w:pPr>
        <w:spacing w:before="100" w:beforeAutospacing="1" w:after="100" w:afterAutospacing="1" w:line="240" w:lineRule="auto"/>
        <w:rPr>
          <w:rFonts w:ascii="AvantGarde Bk BT" w:hAnsi="AvantGarde Bk BT" w:cs="Arial"/>
          <w:sz w:val="14"/>
          <w:szCs w:val="14"/>
        </w:rPr>
      </w:pPr>
    </w:p>
    <w:p w14:paraId="5D0A3632" w14:textId="25A86A65" w:rsidR="00237363" w:rsidRDefault="00237363" w:rsidP="008139A3">
      <w:pPr>
        <w:spacing w:before="100" w:beforeAutospacing="1" w:after="100" w:afterAutospacing="1" w:line="240" w:lineRule="auto"/>
        <w:rPr>
          <w:rFonts w:ascii="AvantGarde Bk BT" w:hAnsi="AvantGarde Bk BT" w:cs="Arial"/>
          <w:sz w:val="14"/>
          <w:szCs w:val="14"/>
        </w:rPr>
      </w:pPr>
    </w:p>
    <w:p w14:paraId="49065A91" w14:textId="2C063CB8" w:rsidR="00237363" w:rsidRDefault="00237363" w:rsidP="008139A3">
      <w:pPr>
        <w:spacing w:before="100" w:beforeAutospacing="1" w:after="100" w:afterAutospacing="1" w:line="240" w:lineRule="auto"/>
        <w:rPr>
          <w:rFonts w:ascii="AvantGarde Bk BT" w:hAnsi="AvantGarde Bk BT" w:cs="Arial"/>
          <w:sz w:val="14"/>
          <w:szCs w:val="14"/>
        </w:rPr>
      </w:pPr>
    </w:p>
    <w:p w14:paraId="06543265" w14:textId="1D96A2A0" w:rsidR="00237363" w:rsidRDefault="00237363" w:rsidP="008139A3">
      <w:pPr>
        <w:spacing w:before="100" w:beforeAutospacing="1" w:after="100" w:afterAutospacing="1" w:line="240" w:lineRule="auto"/>
        <w:rPr>
          <w:rFonts w:ascii="AvantGarde Bk BT" w:hAnsi="AvantGarde Bk BT" w:cs="Arial"/>
          <w:sz w:val="14"/>
          <w:szCs w:val="14"/>
        </w:rPr>
      </w:pPr>
    </w:p>
    <w:p w14:paraId="36E9897A" w14:textId="3778B61E" w:rsidR="00237363" w:rsidRDefault="00237363" w:rsidP="008139A3">
      <w:pPr>
        <w:spacing w:before="100" w:beforeAutospacing="1" w:after="100" w:afterAutospacing="1" w:line="240" w:lineRule="auto"/>
        <w:rPr>
          <w:rFonts w:ascii="AvantGarde Bk BT" w:hAnsi="AvantGarde Bk BT" w:cs="Arial"/>
          <w:sz w:val="14"/>
          <w:szCs w:val="14"/>
        </w:rPr>
      </w:pPr>
    </w:p>
    <w:p w14:paraId="2CEF6D4C" w14:textId="0D34937E" w:rsidR="00237363" w:rsidRDefault="00237363" w:rsidP="008139A3">
      <w:pPr>
        <w:spacing w:before="100" w:beforeAutospacing="1" w:after="100" w:afterAutospacing="1" w:line="240" w:lineRule="auto"/>
        <w:rPr>
          <w:rFonts w:ascii="AvantGarde Bk BT" w:hAnsi="AvantGarde Bk BT" w:cs="Arial"/>
          <w:sz w:val="14"/>
          <w:szCs w:val="14"/>
        </w:rPr>
      </w:pPr>
    </w:p>
    <w:p w14:paraId="350B0444" w14:textId="4BC013AD" w:rsidR="00237363" w:rsidRDefault="00237363" w:rsidP="008139A3">
      <w:pPr>
        <w:spacing w:before="100" w:beforeAutospacing="1" w:after="100" w:afterAutospacing="1" w:line="240" w:lineRule="auto"/>
        <w:rPr>
          <w:rFonts w:ascii="AvantGarde Bk BT" w:hAnsi="AvantGarde Bk BT" w:cs="Arial"/>
          <w:sz w:val="14"/>
          <w:szCs w:val="14"/>
        </w:rPr>
      </w:pPr>
    </w:p>
    <w:p w14:paraId="22BFBB53" w14:textId="22A17BC8" w:rsidR="00237363" w:rsidRDefault="00237363" w:rsidP="008139A3">
      <w:pPr>
        <w:spacing w:before="100" w:beforeAutospacing="1" w:after="100" w:afterAutospacing="1" w:line="240" w:lineRule="auto"/>
        <w:rPr>
          <w:rFonts w:ascii="AvantGarde Bk BT" w:hAnsi="AvantGarde Bk BT" w:cs="Arial"/>
          <w:sz w:val="14"/>
          <w:szCs w:val="14"/>
        </w:rPr>
      </w:pPr>
    </w:p>
    <w:p w14:paraId="28167848" w14:textId="1ED5CA8A" w:rsidR="00237363" w:rsidRDefault="00237363" w:rsidP="008139A3">
      <w:pPr>
        <w:spacing w:before="100" w:beforeAutospacing="1" w:after="100" w:afterAutospacing="1" w:line="240" w:lineRule="auto"/>
        <w:rPr>
          <w:rFonts w:ascii="AvantGarde Bk BT" w:hAnsi="AvantGarde Bk BT" w:cs="Arial"/>
          <w:sz w:val="14"/>
          <w:szCs w:val="14"/>
        </w:rPr>
      </w:pPr>
    </w:p>
    <w:p w14:paraId="0AC7CF13" w14:textId="77777777" w:rsidR="00237363" w:rsidRPr="00FE4296" w:rsidRDefault="00237363" w:rsidP="008139A3">
      <w:pPr>
        <w:spacing w:before="100" w:beforeAutospacing="1" w:after="100" w:afterAutospacing="1" w:line="240" w:lineRule="auto"/>
        <w:rPr>
          <w:rFonts w:ascii="AvantGarde Bk BT" w:hAnsi="AvantGarde Bk BT" w:cs="Arial"/>
          <w:sz w:val="14"/>
          <w:szCs w:val="14"/>
        </w:rPr>
      </w:pPr>
    </w:p>
    <w:p w14:paraId="3F3D4CDB" w14:textId="77777777" w:rsidR="00522C20" w:rsidRPr="00FE4296" w:rsidRDefault="00522C20" w:rsidP="008139A3">
      <w:pPr>
        <w:spacing w:before="100" w:beforeAutospacing="1" w:after="100" w:afterAutospacing="1" w:line="240" w:lineRule="auto"/>
        <w:rPr>
          <w:rFonts w:ascii="AvantGarde Bk BT" w:hAnsi="AvantGarde Bk BT" w:cs="Arial"/>
          <w:sz w:val="14"/>
          <w:szCs w:val="14"/>
        </w:rPr>
      </w:pPr>
    </w:p>
    <w:sectPr w:rsidR="00522C20" w:rsidRPr="00FE4296" w:rsidSect="00237363">
      <w:headerReference w:type="default" r:id="rId9"/>
      <w:pgSz w:w="12242" w:h="19442" w:code="190"/>
      <w:pgMar w:top="3119" w:right="900" w:bottom="1985"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E2FFF" w14:textId="77777777" w:rsidR="005C3D98" w:rsidRDefault="005C3D98">
      <w:pPr>
        <w:spacing w:after="0" w:line="240" w:lineRule="auto"/>
      </w:pPr>
      <w:r>
        <w:separator/>
      </w:r>
    </w:p>
  </w:endnote>
  <w:endnote w:type="continuationSeparator" w:id="0">
    <w:p w14:paraId="714E0D2B" w14:textId="77777777" w:rsidR="005C3D98" w:rsidRDefault="005C3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B29CF" w14:textId="77777777" w:rsidR="005C3D98" w:rsidRDefault="005C3D98">
      <w:pPr>
        <w:spacing w:after="0" w:line="240" w:lineRule="auto"/>
      </w:pPr>
      <w:r>
        <w:separator/>
      </w:r>
    </w:p>
  </w:footnote>
  <w:footnote w:type="continuationSeparator" w:id="0">
    <w:p w14:paraId="1113652E" w14:textId="77777777" w:rsidR="005C3D98" w:rsidRDefault="005C3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037273"/>
      <w:docPartObj>
        <w:docPartGallery w:val="Page Numbers (Top of Page)"/>
        <w:docPartUnique/>
      </w:docPartObj>
    </w:sdtPr>
    <w:sdtEndPr/>
    <w:sdtContent>
      <w:p w14:paraId="748FB0B7" w14:textId="2932926E" w:rsidR="004351A0" w:rsidRDefault="004351A0" w:rsidP="00A46F90">
        <w:pPr>
          <w:pStyle w:val="Encabezado"/>
          <w:jc w:val="center"/>
        </w:pPr>
        <w:r>
          <w:t xml:space="preserve">                                                                                     </w:t>
        </w:r>
        <w:r>
          <w:fldChar w:fldCharType="begin"/>
        </w:r>
        <w:r>
          <w:instrText>PAGE   \* MERGEFORMAT</w:instrText>
        </w:r>
        <w:r>
          <w:fldChar w:fldCharType="separate"/>
        </w:r>
        <w:r w:rsidR="0036580D" w:rsidRPr="0036580D">
          <w:rPr>
            <w:noProof/>
            <w:lang w:val="es-ES"/>
          </w:rPr>
          <w:t>1</w:t>
        </w:r>
        <w:r>
          <w:fldChar w:fldCharType="end"/>
        </w:r>
        <w:r>
          <w:t xml:space="preserve">             RECURSO DE REVISIÓN </w:t>
        </w:r>
        <w:r w:rsidR="00AE7DD6">
          <w:t>20</w:t>
        </w:r>
        <w:r w:rsidR="00A67B02">
          <w:t>69</w:t>
        </w:r>
        <w:r w:rsidR="00360A87">
          <w:t>/2022-1</w:t>
        </w:r>
      </w:p>
    </w:sdtContent>
  </w:sdt>
  <w:p w14:paraId="477B550A" w14:textId="77777777" w:rsidR="004351A0" w:rsidRDefault="004351A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7AE"/>
    <w:multiLevelType w:val="hybridMultilevel"/>
    <w:tmpl w:val="6810C36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 w15:restartNumberingAfterBreak="0">
    <w:nsid w:val="2A413A55"/>
    <w:multiLevelType w:val="hybridMultilevel"/>
    <w:tmpl w:val="D088ADCE"/>
    <w:lvl w:ilvl="0" w:tplc="A57C23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2A44245C"/>
    <w:multiLevelType w:val="hybridMultilevel"/>
    <w:tmpl w:val="97D2C346"/>
    <w:lvl w:ilvl="0" w:tplc="2DC8D114">
      <w:numFmt w:val="bullet"/>
      <w:lvlText w:val="•"/>
      <w:lvlJc w:val="left"/>
      <w:pPr>
        <w:ind w:left="1040" w:hanging="360"/>
      </w:pPr>
      <w:rPr>
        <w:rFonts w:ascii="AvantGarde Bk BT" w:eastAsia="Times New Roman" w:hAnsi="AvantGarde Bk BT" w:cs="Arial" w:hint="default"/>
      </w:rPr>
    </w:lvl>
    <w:lvl w:ilvl="1" w:tplc="080A0003" w:tentative="1">
      <w:start w:val="1"/>
      <w:numFmt w:val="bullet"/>
      <w:lvlText w:val="o"/>
      <w:lvlJc w:val="left"/>
      <w:pPr>
        <w:ind w:left="1760" w:hanging="360"/>
      </w:pPr>
      <w:rPr>
        <w:rFonts w:ascii="Courier New" w:hAnsi="Courier New" w:cs="Courier New" w:hint="default"/>
      </w:rPr>
    </w:lvl>
    <w:lvl w:ilvl="2" w:tplc="080A0005" w:tentative="1">
      <w:start w:val="1"/>
      <w:numFmt w:val="bullet"/>
      <w:lvlText w:val=""/>
      <w:lvlJc w:val="left"/>
      <w:pPr>
        <w:ind w:left="2480" w:hanging="360"/>
      </w:pPr>
      <w:rPr>
        <w:rFonts w:ascii="Wingdings" w:hAnsi="Wingdings" w:hint="default"/>
      </w:rPr>
    </w:lvl>
    <w:lvl w:ilvl="3" w:tplc="080A0001" w:tentative="1">
      <w:start w:val="1"/>
      <w:numFmt w:val="bullet"/>
      <w:lvlText w:val=""/>
      <w:lvlJc w:val="left"/>
      <w:pPr>
        <w:ind w:left="3200" w:hanging="360"/>
      </w:pPr>
      <w:rPr>
        <w:rFonts w:ascii="Symbol" w:hAnsi="Symbol" w:hint="default"/>
      </w:rPr>
    </w:lvl>
    <w:lvl w:ilvl="4" w:tplc="080A0003" w:tentative="1">
      <w:start w:val="1"/>
      <w:numFmt w:val="bullet"/>
      <w:lvlText w:val="o"/>
      <w:lvlJc w:val="left"/>
      <w:pPr>
        <w:ind w:left="3920" w:hanging="360"/>
      </w:pPr>
      <w:rPr>
        <w:rFonts w:ascii="Courier New" w:hAnsi="Courier New" w:cs="Courier New" w:hint="default"/>
      </w:rPr>
    </w:lvl>
    <w:lvl w:ilvl="5" w:tplc="080A0005" w:tentative="1">
      <w:start w:val="1"/>
      <w:numFmt w:val="bullet"/>
      <w:lvlText w:val=""/>
      <w:lvlJc w:val="left"/>
      <w:pPr>
        <w:ind w:left="4640" w:hanging="360"/>
      </w:pPr>
      <w:rPr>
        <w:rFonts w:ascii="Wingdings" w:hAnsi="Wingdings" w:hint="default"/>
      </w:rPr>
    </w:lvl>
    <w:lvl w:ilvl="6" w:tplc="080A0001" w:tentative="1">
      <w:start w:val="1"/>
      <w:numFmt w:val="bullet"/>
      <w:lvlText w:val=""/>
      <w:lvlJc w:val="left"/>
      <w:pPr>
        <w:ind w:left="5360" w:hanging="360"/>
      </w:pPr>
      <w:rPr>
        <w:rFonts w:ascii="Symbol" w:hAnsi="Symbol" w:hint="default"/>
      </w:rPr>
    </w:lvl>
    <w:lvl w:ilvl="7" w:tplc="080A0003" w:tentative="1">
      <w:start w:val="1"/>
      <w:numFmt w:val="bullet"/>
      <w:lvlText w:val="o"/>
      <w:lvlJc w:val="left"/>
      <w:pPr>
        <w:ind w:left="6080" w:hanging="360"/>
      </w:pPr>
      <w:rPr>
        <w:rFonts w:ascii="Courier New" w:hAnsi="Courier New" w:cs="Courier New" w:hint="default"/>
      </w:rPr>
    </w:lvl>
    <w:lvl w:ilvl="8" w:tplc="080A0005" w:tentative="1">
      <w:start w:val="1"/>
      <w:numFmt w:val="bullet"/>
      <w:lvlText w:val=""/>
      <w:lvlJc w:val="left"/>
      <w:pPr>
        <w:ind w:left="6800" w:hanging="360"/>
      </w:pPr>
      <w:rPr>
        <w:rFonts w:ascii="Wingdings" w:hAnsi="Wingdings" w:hint="default"/>
      </w:rPr>
    </w:lvl>
  </w:abstractNum>
  <w:abstractNum w:abstractNumId="3" w15:restartNumberingAfterBreak="0">
    <w:nsid w:val="378410FF"/>
    <w:multiLevelType w:val="hybridMultilevel"/>
    <w:tmpl w:val="89BEB82A"/>
    <w:lvl w:ilvl="0" w:tplc="080A0001">
      <w:start w:val="1"/>
      <w:numFmt w:val="bullet"/>
      <w:lvlText w:val=""/>
      <w:lvlJc w:val="left"/>
      <w:pPr>
        <w:ind w:left="1400" w:hanging="360"/>
      </w:pPr>
      <w:rPr>
        <w:rFonts w:ascii="Symbol" w:hAnsi="Symbol" w:hint="default"/>
      </w:rPr>
    </w:lvl>
    <w:lvl w:ilvl="1" w:tplc="080A0003" w:tentative="1">
      <w:start w:val="1"/>
      <w:numFmt w:val="bullet"/>
      <w:lvlText w:val="o"/>
      <w:lvlJc w:val="left"/>
      <w:pPr>
        <w:ind w:left="2120" w:hanging="360"/>
      </w:pPr>
      <w:rPr>
        <w:rFonts w:ascii="Courier New" w:hAnsi="Courier New" w:cs="Courier New"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hAnsi="Courier New" w:cs="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hAnsi="Courier New" w:cs="Courier New" w:hint="default"/>
      </w:rPr>
    </w:lvl>
    <w:lvl w:ilvl="8" w:tplc="080A0005" w:tentative="1">
      <w:start w:val="1"/>
      <w:numFmt w:val="bullet"/>
      <w:lvlText w:val=""/>
      <w:lvlJc w:val="left"/>
      <w:pPr>
        <w:ind w:left="7160" w:hanging="360"/>
      </w:pPr>
      <w:rPr>
        <w:rFonts w:ascii="Wingdings" w:hAnsi="Wingdings" w:hint="default"/>
      </w:rPr>
    </w:lvl>
  </w:abstractNum>
  <w:abstractNum w:abstractNumId="4" w15:restartNumberingAfterBreak="0">
    <w:nsid w:val="42FE51FD"/>
    <w:multiLevelType w:val="hybridMultilevel"/>
    <w:tmpl w:val="4B28B786"/>
    <w:lvl w:ilvl="0" w:tplc="080A0001">
      <w:start w:val="1"/>
      <w:numFmt w:val="bullet"/>
      <w:lvlText w:val=""/>
      <w:lvlJc w:val="left"/>
      <w:pPr>
        <w:ind w:left="1400" w:hanging="360"/>
      </w:pPr>
      <w:rPr>
        <w:rFonts w:ascii="Symbol" w:hAnsi="Symbol" w:hint="default"/>
      </w:rPr>
    </w:lvl>
    <w:lvl w:ilvl="1" w:tplc="080A0003" w:tentative="1">
      <w:start w:val="1"/>
      <w:numFmt w:val="bullet"/>
      <w:lvlText w:val="o"/>
      <w:lvlJc w:val="left"/>
      <w:pPr>
        <w:ind w:left="2120" w:hanging="360"/>
      </w:pPr>
      <w:rPr>
        <w:rFonts w:ascii="Courier New" w:hAnsi="Courier New" w:cs="Courier New"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hAnsi="Courier New" w:cs="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hAnsi="Courier New" w:cs="Courier New" w:hint="default"/>
      </w:rPr>
    </w:lvl>
    <w:lvl w:ilvl="8" w:tplc="080A0005" w:tentative="1">
      <w:start w:val="1"/>
      <w:numFmt w:val="bullet"/>
      <w:lvlText w:val=""/>
      <w:lvlJc w:val="left"/>
      <w:pPr>
        <w:ind w:left="7160" w:hanging="360"/>
      </w:pPr>
      <w:rPr>
        <w:rFonts w:ascii="Wingdings" w:hAnsi="Wingdings" w:hint="default"/>
      </w:rPr>
    </w:lvl>
  </w:abstractNum>
  <w:abstractNum w:abstractNumId="5" w15:restartNumberingAfterBreak="0">
    <w:nsid w:val="4EC77B67"/>
    <w:multiLevelType w:val="hybridMultilevel"/>
    <w:tmpl w:val="05FCEAF4"/>
    <w:lvl w:ilvl="0" w:tplc="080A0001">
      <w:start w:val="1"/>
      <w:numFmt w:val="bullet"/>
      <w:lvlText w:val=""/>
      <w:lvlJc w:val="left"/>
      <w:pPr>
        <w:ind w:left="1400" w:hanging="360"/>
      </w:pPr>
      <w:rPr>
        <w:rFonts w:ascii="Symbol" w:hAnsi="Symbol" w:hint="default"/>
      </w:rPr>
    </w:lvl>
    <w:lvl w:ilvl="1" w:tplc="080A0003" w:tentative="1">
      <w:start w:val="1"/>
      <w:numFmt w:val="bullet"/>
      <w:lvlText w:val="o"/>
      <w:lvlJc w:val="left"/>
      <w:pPr>
        <w:ind w:left="2120" w:hanging="360"/>
      </w:pPr>
      <w:rPr>
        <w:rFonts w:ascii="Courier New" w:hAnsi="Courier New" w:cs="Courier New"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hAnsi="Courier New" w:cs="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hAnsi="Courier New" w:cs="Courier New" w:hint="default"/>
      </w:rPr>
    </w:lvl>
    <w:lvl w:ilvl="8" w:tplc="080A0005" w:tentative="1">
      <w:start w:val="1"/>
      <w:numFmt w:val="bullet"/>
      <w:lvlText w:val=""/>
      <w:lvlJc w:val="left"/>
      <w:pPr>
        <w:ind w:left="7160" w:hanging="360"/>
      </w:pPr>
      <w:rPr>
        <w:rFonts w:ascii="Wingdings" w:hAnsi="Wingdings" w:hint="default"/>
      </w:rPr>
    </w:lvl>
  </w:abstractNum>
  <w:abstractNum w:abstractNumId="6" w15:restartNumberingAfterBreak="0">
    <w:nsid w:val="549B0BC9"/>
    <w:multiLevelType w:val="hybridMultilevel"/>
    <w:tmpl w:val="511E7A98"/>
    <w:lvl w:ilvl="0" w:tplc="0C0A0001">
      <w:start w:val="1"/>
      <w:numFmt w:val="bullet"/>
      <w:lvlText w:val=""/>
      <w:lvlJc w:val="left"/>
      <w:pPr>
        <w:ind w:left="2109" w:hanging="360"/>
      </w:pPr>
      <w:rPr>
        <w:rFonts w:ascii="Symbol" w:hAnsi="Symbol" w:hint="default"/>
      </w:rPr>
    </w:lvl>
    <w:lvl w:ilvl="1" w:tplc="0C0A0003" w:tentative="1">
      <w:start w:val="1"/>
      <w:numFmt w:val="bullet"/>
      <w:lvlText w:val="o"/>
      <w:lvlJc w:val="left"/>
      <w:pPr>
        <w:ind w:left="2829" w:hanging="360"/>
      </w:pPr>
      <w:rPr>
        <w:rFonts w:ascii="Courier New" w:hAnsi="Courier New" w:cs="Courier New" w:hint="default"/>
      </w:rPr>
    </w:lvl>
    <w:lvl w:ilvl="2" w:tplc="0C0A0005" w:tentative="1">
      <w:start w:val="1"/>
      <w:numFmt w:val="bullet"/>
      <w:lvlText w:val=""/>
      <w:lvlJc w:val="left"/>
      <w:pPr>
        <w:ind w:left="3549" w:hanging="360"/>
      </w:pPr>
      <w:rPr>
        <w:rFonts w:ascii="Wingdings" w:hAnsi="Wingdings" w:hint="default"/>
      </w:rPr>
    </w:lvl>
    <w:lvl w:ilvl="3" w:tplc="0C0A0001" w:tentative="1">
      <w:start w:val="1"/>
      <w:numFmt w:val="bullet"/>
      <w:lvlText w:val=""/>
      <w:lvlJc w:val="left"/>
      <w:pPr>
        <w:ind w:left="4269" w:hanging="360"/>
      </w:pPr>
      <w:rPr>
        <w:rFonts w:ascii="Symbol" w:hAnsi="Symbol" w:hint="default"/>
      </w:rPr>
    </w:lvl>
    <w:lvl w:ilvl="4" w:tplc="0C0A0003" w:tentative="1">
      <w:start w:val="1"/>
      <w:numFmt w:val="bullet"/>
      <w:lvlText w:val="o"/>
      <w:lvlJc w:val="left"/>
      <w:pPr>
        <w:ind w:left="4989" w:hanging="360"/>
      </w:pPr>
      <w:rPr>
        <w:rFonts w:ascii="Courier New" w:hAnsi="Courier New" w:cs="Courier New" w:hint="default"/>
      </w:rPr>
    </w:lvl>
    <w:lvl w:ilvl="5" w:tplc="0C0A0005" w:tentative="1">
      <w:start w:val="1"/>
      <w:numFmt w:val="bullet"/>
      <w:lvlText w:val=""/>
      <w:lvlJc w:val="left"/>
      <w:pPr>
        <w:ind w:left="5709" w:hanging="360"/>
      </w:pPr>
      <w:rPr>
        <w:rFonts w:ascii="Wingdings" w:hAnsi="Wingdings" w:hint="default"/>
      </w:rPr>
    </w:lvl>
    <w:lvl w:ilvl="6" w:tplc="0C0A0001" w:tentative="1">
      <w:start w:val="1"/>
      <w:numFmt w:val="bullet"/>
      <w:lvlText w:val=""/>
      <w:lvlJc w:val="left"/>
      <w:pPr>
        <w:ind w:left="6429" w:hanging="360"/>
      </w:pPr>
      <w:rPr>
        <w:rFonts w:ascii="Symbol" w:hAnsi="Symbol" w:hint="default"/>
      </w:rPr>
    </w:lvl>
    <w:lvl w:ilvl="7" w:tplc="0C0A0003" w:tentative="1">
      <w:start w:val="1"/>
      <w:numFmt w:val="bullet"/>
      <w:lvlText w:val="o"/>
      <w:lvlJc w:val="left"/>
      <w:pPr>
        <w:ind w:left="7149" w:hanging="360"/>
      </w:pPr>
      <w:rPr>
        <w:rFonts w:ascii="Courier New" w:hAnsi="Courier New" w:cs="Courier New" w:hint="default"/>
      </w:rPr>
    </w:lvl>
    <w:lvl w:ilvl="8" w:tplc="0C0A0005" w:tentative="1">
      <w:start w:val="1"/>
      <w:numFmt w:val="bullet"/>
      <w:lvlText w:val=""/>
      <w:lvlJc w:val="left"/>
      <w:pPr>
        <w:ind w:left="7869" w:hanging="360"/>
      </w:pPr>
      <w:rPr>
        <w:rFonts w:ascii="Wingdings" w:hAnsi="Wingdings" w:hint="default"/>
      </w:rPr>
    </w:lvl>
  </w:abstractNum>
  <w:abstractNum w:abstractNumId="7" w15:restartNumberingAfterBreak="0">
    <w:nsid w:val="56E43C88"/>
    <w:multiLevelType w:val="hybridMultilevel"/>
    <w:tmpl w:val="A8B83534"/>
    <w:lvl w:ilvl="0" w:tplc="84DEB0C2">
      <w:numFmt w:val="bullet"/>
      <w:lvlText w:val="•"/>
      <w:lvlJc w:val="left"/>
      <w:pPr>
        <w:ind w:left="1040" w:hanging="360"/>
      </w:pPr>
      <w:rPr>
        <w:rFonts w:ascii="AvantGarde Bk BT" w:eastAsia="Times New Roman" w:hAnsi="AvantGarde Bk BT" w:cs="Aria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AA47F36"/>
    <w:multiLevelType w:val="hybridMultilevel"/>
    <w:tmpl w:val="C096F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95456C6"/>
    <w:multiLevelType w:val="hybridMultilevel"/>
    <w:tmpl w:val="46F20D12"/>
    <w:lvl w:ilvl="0" w:tplc="080A0001">
      <w:start w:val="1"/>
      <w:numFmt w:val="bullet"/>
      <w:lvlText w:val=""/>
      <w:lvlJc w:val="left"/>
      <w:pPr>
        <w:ind w:left="1400" w:hanging="360"/>
      </w:pPr>
      <w:rPr>
        <w:rFonts w:ascii="Symbol" w:hAnsi="Symbol" w:hint="default"/>
      </w:rPr>
    </w:lvl>
    <w:lvl w:ilvl="1" w:tplc="080A0003" w:tentative="1">
      <w:start w:val="1"/>
      <w:numFmt w:val="bullet"/>
      <w:lvlText w:val="o"/>
      <w:lvlJc w:val="left"/>
      <w:pPr>
        <w:ind w:left="2120" w:hanging="360"/>
      </w:pPr>
      <w:rPr>
        <w:rFonts w:ascii="Courier New" w:hAnsi="Courier New" w:cs="Courier New"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hAnsi="Courier New" w:cs="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hAnsi="Courier New" w:cs="Courier New" w:hint="default"/>
      </w:rPr>
    </w:lvl>
    <w:lvl w:ilvl="8" w:tplc="080A0005" w:tentative="1">
      <w:start w:val="1"/>
      <w:numFmt w:val="bullet"/>
      <w:lvlText w:val=""/>
      <w:lvlJc w:val="left"/>
      <w:pPr>
        <w:ind w:left="7160" w:hanging="360"/>
      </w:pPr>
      <w:rPr>
        <w:rFonts w:ascii="Wingdings" w:hAnsi="Wingdings" w:hint="default"/>
      </w:rPr>
    </w:lvl>
  </w:abstractNum>
  <w:num w:numId="1">
    <w:abstractNumId w:val="2"/>
  </w:num>
  <w:num w:numId="2">
    <w:abstractNumId w:val="7"/>
  </w:num>
  <w:num w:numId="3">
    <w:abstractNumId w:val="1"/>
  </w:num>
  <w:num w:numId="4">
    <w:abstractNumId w:val="9"/>
  </w:num>
  <w:num w:numId="5">
    <w:abstractNumId w:val="4"/>
  </w:num>
  <w:num w:numId="6">
    <w:abstractNumId w:val="5"/>
  </w:num>
  <w:num w:numId="7">
    <w:abstractNumId w:val="0"/>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007"/>
    <w:rsid w:val="0000149F"/>
    <w:rsid w:val="0000240F"/>
    <w:rsid w:val="00002A7A"/>
    <w:rsid w:val="00003E39"/>
    <w:rsid w:val="00006605"/>
    <w:rsid w:val="00006A80"/>
    <w:rsid w:val="00012F45"/>
    <w:rsid w:val="000132B6"/>
    <w:rsid w:val="000175C1"/>
    <w:rsid w:val="00021F70"/>
    <w:rsid w:val="000220E8"/>
    <w:rsid w:val="0002257A"/>
    <w:rsid w:val="00023C7D"/>
    <w:rsid w:val="0002480F"/>
    <w:rsid w:val="00026ABA"/>
    <w:rsid w:val="00027A99"/>
    <w:rsid w:val="00030ADF"/>
    <w:rsid w:val="000321AF"/>
    <w:rsid w:val="000348F7"/>
    <w:rsid w:val="000370A8"/>
    <w:rsid w:val="0004338E"/>
    <w:rsid w:val="00043700"/>
    <w:rsid w:val="000442DF"/>
    <w:rsid w:val="000454E5"/>
    <w:rsid w:val="00045652"/>
    <w:rsid w:val="000500BE"/>
    <w:rsid w:val="00055002"/>
    <w:rsid w:val="00057368"/>
    <w:rsid w:val="000575BA"/>
    <w:rsid w:val="00064AED"/>
    <w:rsid w:val="000678D2"/>
    <w:rsid w:val="00067E43"/>
    <w:rsid w:val="0007226A"/>
    <w:rsid w:val="00072BFC"/>
    <w:rsid w:val="00072EFE"/>
    <w:rsid w:val="00075878"/>
    <w:rsid w:val="00077A14"/>
    <w:rsid w:val="0008196A"/>
    <w:rsid w:val="0008368E"/>
    <w:rsid w:val="00086245"/>
    <w:rsid w:val="00090619"/>
    <w:rsid w:val="00094F23"/>
    <w:rsid w:val="0009520B"/>
    <w:rsid w:val="0009560A"/>
    <w:rsid w:val="00096C28"/>
    <w:rsid w:val="00097B23"/>
    <w:rsid w:val="000A011F"/>
    <w:rsid w:val="000A0E4B"/>
    <w:rsid w:val="000A16B7"/>
    <w:rsid w:val="000A1C21"/>
    <w:rsid w:val="000A2FBF"/>
    <w:rsid w:val="000A59DD"/>
    <w:rsid w:val="000C0A19"/>
    <w:rsid w:val="000C17A0"/>
    <w:rsid w:val="000C2119"/>
    <w:rsid w:val="000C62AC"/>
    <w:rsid w:val="000C74AC"/>
    <w:rsid w:val="000C76FB"/>
    <w:rsid w:val="000D0104"/>
    <w:rsid w:val="000D1782"/>
    <w:rsid w:val="000D5F29"/>
    <w:rsid w:val="000D6760"/>
    <w:rsid w:val="000E1585"/>
    <w:rsid w:val="000E351A"/>
    <w:rsid w:val="000E36DE"/>
    <w:rsid w:val="000F06D5"/>
    <w:rsid w:val="000F0FFD"/>
    <w:rsid w:val="000F3BC2"/>
    <w:rsid w:val="000F7B3F"/>
    <w:rsid w:val="000F7D0E"/>
    <w:rsid w:val="00102840"/>
    <w:rsid w:val="00103A37"/>
    <w:rsid w:val="001065DD"/>
    <w:rsid w:val="00110EAF"/>
    <w:rsid w:val="00113B15"/>
    <w:rsid w:val="00116A18"/>
    <w:rsid w:val="001225B5"/>
    <w:rsid w:val="00123DC3"/>
    <w:rsid w:val="00125863"/>
    <w:rsid w:val="00125F3A"/>
    <w:rsid w:val="001349AF"/>
    <w:rsid w:val="0013516B"/>
    <w:rsid w:val="00135636"/>
    <w:rsid w:val="00140208"/>
    <w:rsid w:val="00141617"/>
    <w:rsid w:val="00142E8D"/>
    <w:rsid w:val="001451B3"/>
    <w:rsid w:val="00147542"/>
    <w:rsid w:val="00152EB8"/>
    <w:rsid w:val="0015504C"/>
    <w:rsid w:val="00156492"/>
    <w:rsid w:val="001633DD"/>
    <w:rsid w:val="001654EE"/>
    <w:rsid w:val="00170577"/>
    <w:rsid w:val="00170868"/>
    <w:rsid w:val="00171BE9"/>
    <w:rsid w:val="001725AA"/>
    <w:rsid w:val="00174254"/>
    <w:rsid w:val="001751A6"/>
    <w:rsid w:val="00176A33"/>
    <w:rsid w:val="001770CE"/>
    <w:rsid w:val="00177639"/>
    <w:rsid w:val="001779E5"/>
    <w:rsid w:val="00184210"/>
    <w:rsid w:val="00186C80"/>
    <w:rsid w:val="00191145"/>
    <w:rsid w:val="00195E54"/>
    <w:rsid w:val="001963C2"/>
    <w:rsid w:val="001A12F5"/>
    <w:rsid w:val="001A21CB"/>
    <w:rsid w:val="001B0C91"/>
    <w:rsid w:val="001B36B8"/>
    <w:rsid w:val="001B3D44"/>
    <w:rsid w:val="001B3DCE"/>
    <w:rsid w:val="001B4E03"/>
    <w:rsid w:val="001B705F"/>
    <w:rsid w:val="001C154C"/>
    <w:rsid w:val="001C1B5C"/>
    <w:rsid w:val="001C3E4E"/>
    <w:rsid w:val="001C454D"/>
    <w:rsid w:val="001C5D16"/>
    <w:rsid w:val="001C6F4F"/>
    <w:rsid w:val="001D070F"/>
    <w:rsid w:val="001D369D"/>
    <w:rsid w:val="001D3A92"/>
    <w:rsid w:val="001D473C"/>
    <w:rsid w:val="001D4FDE"/>
    <w:rsid w:val="001D713E"/>
    <w:rsid w:val="001D73C9"/>
    <w:rsid w:val="001E0577"/>
    <w:rsid w:val="001E42A7"/>
    <w:rsid w:val="001E46AB"/>
    <w:rsid w:val="001E4849"/>
    <w:rsid w:val="001E4F9E"/>
    <w:rsid w:val="001E650C"/>
    <w:rsid w:val="001F0A07"/>
    <w:rsid w:val="001F3EFE"/>
    <w:rsid w:val="001F449E"/>
    <w:rsid w:val="001F4A35"/>
    <w:rsid w:val="00200C06"/>
    <w:rsid w:val="0020227F"/>
    <w:rsid w:val="00202C2B"/>
    <w:rsid w:val="002054AE"/>
    <w:rsid w:val="00205986"/>
    <w:rsid w:val="00206AAB"/>
    <w:rsid w:val="00217B66"/>
    <w:rsid w:val="002213EE"/>
    <w:rsid w:val="0022198D"/>
    <w:rsid w:val="00222640"/>
    <w:rsid w:val="00223BEF"/>
    <w:rsid w:val="00227CF2"/>
    <w:rsid w:val="00230363"/>
    <w:rsid w:val="002314C2"/>
    <w:rsid w:val="002320B6"/>
    <w:rsid w:val="00232D53"/>
    <w:rsid w:val="002369CD"/>
    <w:rsid w:val="00237363"/>
    <w:rsid w:val="00240411"/>
    <w:rsid w:val="00242580"/>
    <w:rsid w:val="00242A52"/>
    <w:rsid w:val="002431AC"/>
    <w:rsid w:val="00244600"/>
    <w:rsid w:val="00246DDA"/>
    <w:rsid w:val="00247278"/>
    <w:rsid w:val="00251C8C"/>
    <w:rsid w:val="00253D02"/>
    <w:rsid w:val="00254DEE"/>
    <w:rsid w:val="00255A47"/>
    <w:rsid w:val="002568F6"/>
    <w:rsid w:val="00256DB3"/>
    <w:rsid w:val="002579C5"/>
    <w:rsid w:val="0026378E"/>
    <w:rsid w:val="00266C18"/>
    <w:rsid w:val="00267E0D"/>
    <w:rsid w:val="00275238"/>
    <w:rsid w:val="002752E3"/>
    <w:rsid w:val="002830FB"/>
    <w:rsid w:val="00283D61"/>
    <w:rsid w:val="00286C40"/>
    <w:rsid w:val="00291012"/>
    <w:rsid w:val="002952D8"/>
    <w:rsid w:val="00296EE2"/>
    <w:rsid w:val="00297102"/>
    <w:rsid w:val="00297225"/>
    <w:rsid w:val="002A017C"/>
    <w:rsid w:val="002A3CF7"/>
    <w:rsid w:val="002A6C4D"/>
    <w:rsid w:val="002B05AD"/>
    <w:rsid w:val="002B0C0D"/>
    <w:rsid w:val="002B1635"/>
    <w:rsid w:val="002B1DD9"/>
    <w:rsid w:val="002B20B2"/>
    <w:rsid w:val="002B25C3"/>
    <w:rsid w:val="002B397A"/>
    <w:rsid w:val="002B6026"/>
    <w:rsid w:val="002C2DE3"/>
    <w:rsid w:val="002C2F25"/>
    <w:rsid w:val="002C4921"/>
    <w:rsid w:val="002C6A5C"/>
    <w:rsid w:val="002C6A82"/>
    <w:rsid w:val="002D30C6"/>
    <w:rsid w:val="002D4DFB"/>
    <w:rsid w:val="002D5229"/>
    <w:rsid w:val="002D7CE1"/>
    <w:rsid w:val="002E07D1"/>
    <w:rsid w:val="002E33F5"/>
    <w:rsid w:val="002E395E"/>
    <w:rsid w:val="002E43D4"/>
    <w:rsid w:val="002E43F4"/>
    <w:rsid w:val="002E46AC"/>
    <w:rsid w:val="002F43DD"/>
    <w:rsid w:val="002F443D"/>
    <w:rsid w:val="002F47E3"/>
    <w:rsid w:val="002F70A7"/>
    <w:rsid w:val="003013ED"/>
    <w:rsid w:val="00301DD2"/>
    <w:rsid w:val="003066D0"/>
    <w:rsid w:val="0030715C"/>
    <w:rsid w:val="003103FC"/>
    <w:rsid w:val="0031046C"/>
    <w:rsid w:val="003105F5"/>
    <w:rsid w:val="0031343A"/>
    <w:rsid w:val="003146CE"/>
    <w:rsid w:val="00314731"/>
    <w:rsid w:val="0032223A"/>
    <w:rsid w:val="00323573"/>
    <w:rsid w:val="00323BB3"/>
    <w:rsid w:val="00327AD2"/>
    <w:rsid w:val="0033240E"/>
    <w:rsid w:val="0033248C"/>
    <w:rsid w:val="00332CAC"/>
    <w:rsid w:val="003347E7"/>
    <w:rsid w:val="00334DE1"/>
    <w:rsid w:val="00341AEF"/>
    <w:rsid w:val="00341B78"/>
    <w:rsid w:val="00343720"/>
    <w:rsid w:val="003467CD"/>
    <w:rsid w:val="00351F6A"/>
    <w:rsid w:val="00352BAC"/>
    <w:rsid w:val="00360A87"/>
    <w:rsid w:val="00361ADC"/>
    <w:rsid w:val="0036294E"/>
    <w:rsid w:val="00362F1E"/>
    <w:rsid w:val="003635DF"/>
    <w:rsid w:val="0036580D"/>
    <w:rsid w:val="00367D32"/>
    <w:rsid w:val="00367D8C"/>
    <w:rsid w:val="00367EC8"/>
    <w:rsid w:val="0037074A"/>
    <w:rsid w:val="003753E8"/>
    <w:rsid w:val="0038138F"/>
    <w:rsid w:val="00381F37"/>
    <w:rsid w:val="00381FB4"/>
    <w:rsid w:val="003906E2"/>
    <w:rsid w:val="003912D3"/>
    <w:rsid w:val="00395BAD"/>
    <w:rsid w:val="00397652"/>
    <w:rsid w:val="003A280A"/>
    <w:rsid w:val="003A45FB"/>
    <w:rsid w:val="003A5386"/>
    <w:rsid w:val="003A628E"/>
    <w:rsid w:val="003A66C7"/>
    <w:rsid w:val="003B04BF"/>
    <w:rsid w:val="003B4484"/>
    <w:rsid w:val="003B61A6"/>
    <w:rsid w:val="003B6BC2"/>
    <w:rsid w:val="003C2518"/>
    <w:rsid w:val="003C344E"/>
    <w:rsid w:val="003C6017"/>
    <w:rsid w:val="003C633F"/>
    <w:rsid w:val="003C654D"/>
    <w:rsid w:val="003D0384"/>
    <w:rsid w:val="003D4D5B"/>
    <w:rsid w:val="003D6992"/>
    <w:rsid w:val="003E0DCB"/>
    <w:rsid w:val="003E18C2"/>
    <w:rsid w:val="003E520C"/>
    <w:rsid w:val="003F14CA"/>
    <w:rsid w:val="003F1A16"/>
    <w:rsid w:val="003F2022"/>
    <w:rsid w:val="003F3DC0"/>
    <w:rsid w:val="003F7F16"/>
    <w:rsid w:val="00403ABB"/>
    <w:rsid w:val="00407527"/>
    <w:rsid w:val="00411233"/>
    <w:rsid w:val="004124C3"/>
    <w:rsid w:val="00412F54"/>
    <w:rsid w:val="00422216"/>
    <w:rsid w:val="004241DD"/>
    <w:rsid w:val="00426C32"/>
    <w:rsid w:val="00427EFE"/>
    <w:rsid w:val="00431C96"/>
    <w:rsid w:val="00434214"/>
    <w:rsid w:val="004351A0"/>
    <w:rsid w:val="00435C2F"/>
    <w:rsid w:val="00437833"/>
    <w:rsid w:val="004404EB"/>
    <w:rsid w:val="00441457"/>
    <w:rsid w:val="00442032"/>
    <w:rsid w:val="004440F0"/>
    <w:rsid w:val="00444930"/>
    <w:rsid w:val="00445259"/>
    <w:rsid w:val="0045476F"/>
    <w:rsid w:val="004548D5"/>
    <w:rsid w:val="00454D8C"/>
    <w:rsid w:val="00461FB1"/>
    <w:rsid w:val="00462784"/>
    <w:rsid w:val="00465B12"/>
    <w:rsid w:val="0046607D"/>
    <w:rsid w:val="00466FFC"/>
    <w:rsid w:val="004676FB"/>
    <w:rsid w:val="00470ABB"/>
    <w:rsid w:val="00470EFF"/>
    <w:rsid w:val="00474F41"/>
    <w:rsid w:val="00484238"/>
    <w:rsid w:val="00484329"/>
    <w:rsid w:val="00485BA2"/>
    <w:rsid w:val="0049082E"/>
    <w:rsid w:val="00492AAF"/>
    <w:rsid w:val="0049358D"/>
    <w:rsid w:val="004954F8"/>
    <w:rsid w:val="004A265D"/>
    <w:rsid w:val="004A5E3D"/>
    <w:rsid w:val="004A6BB7"/>
    <w:rsid w:val="004B34F2"/>
    <w:rsid w:val="004B4DA9"/>
    <w:rsid w:val="004B6665"/>
    <w:rsid w:val="004C1AAC"/>
    <w:rsid w:val="004C5DC7"/>
    <w:rsid w:val="004C688A"/>
    <w:rsid w:val="004C6B5E"/>
    <w:rsid w:val="004D09AE"/>
    <w:rsid w:val="004D1C48"/>
    <w:rsid w:val="004D26FB"/>
    <w:rsid w:val="004D6BC4"/>
    <w:rsid w:val="004E0494"/>
    <w:rsid w:val="004E1185"/>
    <w:rsid w:val="004E187A"/>
    <w:rsid w:val="004E20AE"/>
    <w:rsid w:val="004E76CF"/>
    <w:rsid w:val="004F197D"/>
    <w:rsid w:val="004F2800"/>
    <w:rsid w:val="004F2E61"/>
    <w:rsid w:val="004F5B70"/>
    <w:rsid w:val="00502980"/>
    <w:rsid w:val="00503E78"/>
    <w:rsid w:val="0050556D"/>
    <w:rsid w:val="00510BC2"/>
    <w:rsid w:val="00512483"/>
    <w:rsid w:val="0051306D"/>
    <w:rsid w:val="005138DD"/>
    <w:rsid w:val="005140E0"/>
    <w:rsid w:val="005140E6"/>
    <w:rsid w:val="0051582C"/>
    <w:rsid w:val="00516572"/>
    <w:rsid w:val="0051677C"/>
    <w:rsid w:val="00520766"/>
    <w:rsid w:val="005207F1"/>
    <w:rsid w:val="00520C20"/>
    <w:rsid w:val="00521C84"/>
    <w:rsid w:val="00522C20"/>
    <w:rsid w:val="0052385F"/>
    <w:rsid w:val="0052446D"/>
    <w:rsid w:val="00526CF8"/>
    <w:rsid w:val="00530878"/>
    <w:rsid w:val="00537025"/>
    <w:rsid w:val="00537C17"/>
    <w:rsid w:val="00540833"/>
    <w:rsid w:val="00540870"/>
    <w:rsid w:val="00540A67"/>
    <w:rsid w:val="00543563"/>
    <w:rsid w:val="00543723"/>
    <w:rsid w:val="0054590D"/>
    <w:rsid w:val="00545F6B"/>
    <w:rsid w:val="005464F6"/>
    <w:rsid w:val="005468CC"/>
    <w:rsid w:val="00546EE9"/>
    <w:rsid w:val="0055516F"/>
    <w:rsid w:val="00555E20"/>
    <w:rsid w:val="00556864"/>
    <w:rsid w:val="005572F4"/>
    <w:rsid w:val="00560B85"/>
    <w:rsid w:val="0056323E"/>
    <w:rsid w:val="00564BF9"/>
    <w:rsid w:val="005654C4"/>
    <w:rsid w:val="005659BD"/>
    <w:rsid w:val="00567CBD"/>
    <w:rsid w:val="00567DD2"/>
    <w:rsid w:val="00573655"/>
    <w:rsid w:val="005739FB"/>
    <w:rsid w:val="00576993"/>
    <w:rsid w:val="00585639"/>
    <w:rsid w:val="00585E59"/>
    <w:rsid w:val="0058692F"/>
    <w:rsid w:val="00587C13"/>
    <w:rsid w:val="00587D74"/>
    <w:rsid w:val="00591E17"/>
    <w:rsid w:val="00592223"/>
    <w:rsid w:val="0059759B"/>
    <w:rsid w:val="00597B0F"/>
    <w:rsid w:val="00597DE9"/>
    <w:rsid w:val="005A3973"/>
    <w:rsid w:val="005A4E0C"/>
    <w:rsid w:val="005A6A20"/>
    <w:rsid w:val="005B0605"/>
    <w:rsid w:val="005B074C"/>
    <w:rsid w:val="005B0DA6"/>
    <w:rsid w:val="005B10B7"/>
    <w:rsid w:val="005B353D"/>
    <w:rsid w:val="005B3852"/>
    <w:rsid w:val="005B46FD"/>
    <w:rsid w:val="005B692E"/>
    <w:rsid w:val="005B77AC"/>
    <w:rsid w:val="005B7F31"/>
    <w:rsid w:val="005C14C8"/>
    <w:rsid w:val="005C3D98"/>
    <w:rsid w:val="005C5B8A"/>
    <w:rsid w:val="005C7716"/>
    <w:rsid w:val="005D17E7"/>
    <w:rsid w:val="005D338E"/>
    <w:rsid w:val="005D7727"/>
    <w:rsid w:val="005D793E"/>
    <w:rsid w:val="005D7AEB"/>
    <w:rsid w:val="005E30A4"/>
    <w:rsid w:val="005E4684"/>
    <w:rsid w:val="005E4A67"/>
    <w:rsid w:val="005E746D"/>
    <w:rsid w:val="005F4BD7"/>
    <w:rsid w:val="005F60B7"/>
    <w:rsid w:val="005F6406"/>
    <w:rsid w:val="005F6586"/>
    <w:rsid w:val="005F71D1"/>
    <w:rsid w:val="005F7C0B"/>
    <w:rsid w:val="00600C87"/>
    <w:rsid w:val="00602F69"/>
    <w:rsid w:val="00605E7F"/>
    <w:rsid w:val="00606016"/>
    <w:rsid w:val="00607CAD"/>
    <w:rsid w:val="00610A9B"/>
    <w:rsid w:val="00610C37"/>
    <w:rsid w:val="00612614"/>
    <w:rsid w:val="00616DCD"/>
    <w:rsid w:val="00621A31"/>
    <w:rsid w:val="006222F5"/>
    <w:rsid w:val="00623172"/>
    <w:rsid w:val="00623571"/>
    <w:rsid w:val="006270B4"/>
    <w:rsid w:val="00631408"/>
    <w:rsid w:val="0063148D"/>
    <w:rsid w:val="00633200"/>
    <w:rsid w:val="00633D6C"/>
    <w:rsid w:val="006341FC"/>
    <w:rsid w:val="00634298"/>
    <w:rsid w:val="00635FEB"/>
    <w:rsid w:val="006405C6"/>
    <w:rsid w:val="00643D72"/>
    <w:rsid w:val="00644495"/>
    <w:rsid w:val="006458D5"/>
    <w:rsid w:val="00646617"/>
    <w:rsid w:val="0064687E"/>
    <w:rsid w:val="006534B3"/>
    <w:rsid w:val="006535B1"/>
    <w:rsid w:val="00654600"/>
    <w:rsid w:val="00656020"/>
    <w:rsid w:val="0065619E"/>
    <w:rsid w:val="00660066"/>
    <w:rsid w:val="00660B0E"/>
    <w:rsid w:val="006631C4"/>
    <w:rsid w:val="006636DA"/>
    <w:rsid w:val="00664490"/>
    <w:rsid w:val="00664C91"/>
    <w:rsid w:val="00665B12"/>
    <w:rsid w:val="00666CA2"/>
    <w:rsid w:val="00667D55"/>
    <w:rsid w:val="00673EC3"/>
    <w:rsid w:val="0067715C"/>
    <w:rsid w:val="00680AAF"/>
    <w:rsid w:val="00683683"/>
    <w:rsid w:val="00686606"/>
    <w:rsid w:val="00691320"/>
    <w:rsid w:val="006924E2"/>
    <w:rsid w:val="006930CE"/>
    <w:rsid w:val="00694E61"/>
    <w:rsid w:val="00694F09"/>
    <w:rsid w:val="00695447"/>
    <w:rsid w:val="00695F1E"/>
    <w:rsid w:val="006A2D59"/>
    <w:rsid w:val="006A2E03"/>
    <w:rsid w:val="006A3A25"/>
    <w:rsid w:val="006A3D7E"/>
    <w:rsid w:val="006A3DF3"/>
    <w:rsid w:val="006B1B36"/>
    <w:rsid w:val="006B411D"/>
    <w:rsid w:val="006B517B"/>
    <w:rsid w:val="006B57D1"/>
    <w:rsid w:val="006B5D6B"/>
    <w:rsid w:val="006B5FA4"/>
    <w:rsid w:val="006B7570"/>
    <w:rsid w:val="006C1329"/>
    <w:rsid w:val="006C3154"/>
    <w:rsid w:val="006C3920"/>
    <w:rsid w:val="006C55CA"/>
    <w:rsid w:val="006C67D7"/>
    <w:rsid w:val="006D1AD9"/>
    <w:rsid w:val="006D1F02"/>
    <w:rsid w:val="006D4CB0"/>
    <w:rsid w:val="006D73D4"/>
    <w:rsid w:val="006E0CD2"/>
    <w:rsid w:val="006E2C97"/>
    <w:rsid w:val="006E2CF8"/>
    <w:rsid w:val="006E397A"/>
    <w:rsid w:val="006E4698"/>
    <w:rsid w:val="006E46E3"/>
    <w:rsid w:val="006E4B2A"/>
    <w:rsid w:val="006E6ABF"/>
    <w:rsid w:val="006E72D6"/>
    <w:rsid w:val="006E7C0A"/>
    <w:rsid w:val="006E7E01"/>
    <w:rsid w:val="006F00B6"/>
    <w:rsid w:val="006F05F3"/>
    <w:rsid w:val="006F0A9C"/>
    <w:rsid w:val="006F3188"/>
    <w:rsid w:val="006F6347"/>
    <w:rsid w:val="00701020"/>
    <w:rsid w:val="00703C93"/>
    <w:rsid w:val="0070696A"/>
    <w:rsid w:val="00710095"/>
    <w:rsid w:val="007108D5"/>
    <w:rsid w:val="00712167"/>
    <w:rsid w:val="00712219"/>
    <w:rsid w:val="00713D79"/>
    <w:rsid w:val="00717033"/>
    <w:rsid w:val="00717625"/>
    <w:rsid w:val="00720E45"/>
    <w:rsid w:val="00722F02"/>
    <w:rsid w:val="00734192"/>
    <w:rsid w:val="00736737"/>
    <w:rsid w:val="00736779"/>
    <w:rsid w:val="00736A38"/>
    <w:rsid w:val="00740514"/>
    <w:rsid w:val="00742AFD"/>
    <w:rsid w:val="00744293"/>
    <w:rsid w:val="00746BA2"/>
    <w:rsid w:val="00755068"/>
    <w:rsid w:val="00755DDE"/>
    <w:rsid w:val="00755E67"/>
    <w:rsid w:val="0076065A"/>
    <w:rsid w:val="00761210"/>
    <w:rsid w:val="007643D4"/>
    <w:rsid w:val="00766CF3"/>
    <w:rsid w:val="00770E4E"/>
    <w:rsid w:val="00770E86"/>
    <w:rsid w:val="0077701D"/>
    <w:rsid w:val="007778B5"/>
    <w:rsid w:val="00782771"/>
    <w:rsid w:val="00784077"/>
    <w:rsid w:val="00785036"/>
    <w:rsid w:val="007858E7"/>
    <w:rsid w:val="00790578"/>
    <w:rsid w:val="00791C5B"/>
    <w:rsid w:val="00795CDA"/>
    <w:rsid w:val="007A099C"/>
    <w:rsid w:val="007A4D6D"/>
    <w:rsid w:val="007A6A85"/>
    <w:rsid w:val="007A7D4B"/>
    <w:rsid w:val="007B0DB7"/>
    <w:rsid w:val="007B125E"/>
    <w:rsid w:val="007B2BC1"/>
    <w:rsid w:val="007B3E6F"/>
    <w:rsid w:val="007B6150"/>
    <w:rsid w:val="007B7206"/>
    <w:rsid w:val="007B7FA9"/>
    <w:rsid w:val="007C14A8"/>
    <w:rsid w:val="007C7196"/>
    <w:rsid w:val="007C76EA"/>
    <w:rsid w:val="007D01F4"/>
    <w:rsid w:val="007D0F85"/>
    <w:rsid w:val="007D102D"/>
    <w:rsid w:val="007D248B"/>
    <w:rsid w:val="007D261E"/>
    <w:rsid w:val="007D2AB9"/>
    <w:rsid w:val="007D5915"/>
    <w:rsid w:val="007D5B4A"/>
    <w:rsid w:val="007D777D"/>
    <w:rsid w:val="007E185A"/>
    <w:rsid w:val="007E1E8A"/>
    <w:rsid w:val="007E2C98"/>
    <w:rsid w:val="007E56D6"/>
    <w:rsid w:val="007E70D3"/>
    <w:rsid w:val="007F211E"/>
    <w:rsid w:val="007F30BF"/>
    <w:rsid w:val="007F427A"/>
    <w:rsid w:val="008009BE"/>
    <w:rsid w:val="00802B1F"/>
    <w:rsid w:val="0080400F"/>
    <w:rsid w:val="008054A2"/>
    <w:rsid w:val="008108BB"/>
    <w:rsid w:val="0081221D"/>
    <w:rsid w:val="00812862"/>
    <w:rsid w:val="008134AA"/>
    <w:rsid w:val="008139A3"/>
    <w:rsid w:val="00814694"/>
    <w:rsid w:val="008153A1"/>
    <w:rsid w:val="008179D5"/>
    <w:rsid w:val="00824FB3"/>
    <w:rsid w:val="008335B0"/>
    <w:rsid w:val="008336DC"/>
    <w:rsid w:val="00837364"/>
    <w:rsid w:val="008470B6"/>
    <w:rsid w:val="00851926"/>
    <w:rsid w:val="00854690"/>
    <w:rsid w:val="008550DD"/>
    <w:rsid w:val="0085686C"/>
    <w:rsid w:val="00857691"/>
    <w:rsid w:val="0085799E"/>
    <w:rsid w:val="00860B8B"/>
    <w:rsid w:val="00861923"/>
    <w:rsid w:val="008639D8"/>
    <w:rsid w:val="00866363"/>
    <w:rsid w:val="00870BBF"/>
    <w:rsid w:val="008710F4"/>
    <w:rsid w:val="008713D2"/>
    <w:rsid w:val="0087423A"/>
    <w:rsid w:val="008775A2"/>
    <w:rsid w:val="00881C95"/>
    <w:rsid w:val="008831A9"/>
    <w:rsid w:val="00883D0B"/>
    <w:rsid w:val="00884170"/>
    <w:rsid w:val="00884B2C"/>
    <w:rsid w:val="00885567"/>
    <w:rsid w:val="0088720D"/>
    <w:rsid w:val="0089111F"/>
    <w:rsid w:val="00897018"/>
    <w:rsid w:val="00897FBE"/>
    <w:rsid w:val="008A0776"/>
    <w:rsid w:val="008A2655"/>
    <w:rsid w:val="008A3812"/>
    <w:rsid w:val="008A666F"/>
    <w:rsid w:val="008B3125"/>
    <w:rsid w:val="008B465D"/>
    <w:rsid w:val="008B5069"/>
    <w:rsid w:val="008B5E35"/>
    <w:rsid w:val="008C07B0"/>
    <w:rsid w:val="008C21F1"/>
    <w:rsid w:val="008C2A44"/>
    <w:rsid w:val="008C2F43"/>
    <w:rsid w:val="008C362F"/>
    <w:rsid w:val="008C62EB"/>
    <w:rsid w:val="008D38C5"/>
    <w:rsid w:val="008D4303"/>
    <w:rsid w:val="008D5107"/>
    <w:rsid w:val="008D73DF"/>
    <w:rsid w:val="008D7E65"/>
    <w:rsid w:val="008E33DC"/>
    <w:rsid w:val="008E5DBE"/>
    <w:rsid w:val="008F152E"/>
    <w:rsid w:val="008F42A5"/>
    <w:rsid w:val="008F5876"/>
    <w:rsid w:val="008F60F1"/>
    <w:rsid w:val="008F7648"/>
    <w:rsid w:val="008F7836"/>
    <w:rsid w:val="008F7A37"/>
    <w:rsid w:val="00901669"/>
    <w:rsid w:val="00901DDD"/>
    <w:rsid w:val="0090423A"/>
    <w:rsid w:val="00910FD4"/>
    <w:rsid w:val="00915029"/>
    <w:rsid w:val="009208A5"/>
    <w:rsid w:val="00920986"/>
    <w:rsid w:val="00921EB9"/>
    <w:rsid w:val="009238CA"/>
    <w:rsid w:val="00924E71"/>
    <w:rsid w:val="00927046"/>
    <w:rsid w:val="00927561"/>
    <w:rsid w:val="009308E1"/>
    <w:rsid w:val="009309E2"/>
    <w:rsid w:val="009356F4"/>
    <w:rsid w:val="009405D5"/>
    <w:rsid w:val="00945423"/>
    <w:rsid w:val="00946007"/>
    <w:rsid w:val="00946B3A"/>
    <w:rsid w:val="009475B9"/>
    <w:rsid w:val="00952895"/>
    <w:rsid w:val="00953B79"/>
    <w:rsid w:val="00955296"/>
    <w:rsid w:val="00956073"/>
    <w:rsid w:val="00964012"/>
    <w:rsid w:val="00965A4B"/>
    <w:rsid w:val="00971503"/>
    <w:rsid w:val="009724B2"/>
    <w:rsid w:val="00975E4A"/>
    <w:rsid w:val="00980CBC"/>
    <w:rsid w:val="009826C2"/>
    <w:rsid w:val="00983A76"/>
    <w:rsid w:val="00984D51"/>
    <w:rsid w:val="009872A7"/>
    <w:rsid w:val="00987E54"/>
    <w:rsid w:val="00991DD4"/>
    <w:rsid w:val="0099268A"/>
    <w:rsid w:val="00992DAF"/>
    <w:rsid w:val="009932A5"/>
    <w:rsid w:val="00995534"/>
    <w:rsid w:val="009964E7"/>
    <w:rsid w:val="009975D4"/>
    <w:rsid w:val="009A017F"/>
    <w:rsid w:val="009A2156"/>
    <w:rsid w:val="009A418E"/>
    <w:rsid w:val="009B491C"/>
    <w:rsid w:val="009B6CD6"/>
    <w:rsid w:val="009B7CF9"/>
    <w:rsid w:val="009C1646"/>
    <w:rsid w:val="009C3CEF"/>
    <w:rsid w:val="009D070E"/>
    <w:rsid w:val="009D2248"/>
    <w:rsid w:val="009D4419"/>
    <w:rsid w:val="009D70EE"/>
    <w:rsid w:val="009E11D0"/>
    <w:rsid w:val="009E1D91"/>
    <w:rsid w:val="009F5140"/>
    <w:rsid w:val="00A01E5B"/>
    <w:rsid w:val="00A03997"/>
    <w:rsid w:val="00A07A0B"/>
    <w:rsid w:val="00A11140"/>
    <w:rsid w:val="00A12E91"/>
    <w:rsid w:val="00A17041"/>
    <w:rsid w:val="00A218D1"/>
    <w:rsid w:val="00A2199F"/>
    <w:rsid w:val="00A23BF0"/>
    <w:rsid w:val="00A31E30"/>
    <w:rsid w:val="00A33ADC"/>
    <w:rsid w:val="00A35A3C"/>
    <w:rsid w:val="00A43F34"/>
    <w:rsid w:val="00A44AB9"/>
    <w:rsid w:val="00A451B0"/>
    <w:rsid w:val="00A45889"/>
    <w:rsid w:val="00A459AA"/>
    <w:rsid w:val="00A4653E"/>
    <w:rsid w:val="00A469D6"/>
    <w:rsid w:val="00A46F90"/>
    <w:rsid w:val="00A50EA5"/>
    <w:rsid w:val="00A51D47"/>
    <w:rsid w:val="00A56D42"/>
    <w:rsid w:val="00A622F1"/>
    <w:rsid w:val="00A6252D"/>
    <w:rsid w:val="00A62DE5"/>
    <w:rsid w:val="00A64B1A"/>
    <w:rsid w:val="00A67B02"/>
    <w:rsid w:val="00A67C98"/>
    <w:rsid w:val="00A709F8"/>
    <w:rsid w:val="00A719D2"/>
    <w:rsid w:val="00A7239A"/>
    <w:rsid w:val="00A72DBB"/>
    <w:rsid w:val="00A76AF5"/>
    <w:rsid w:val="00A76FC7"/>
    <w:rsid w:val="00A80D52"/>
    <w:rsid w:val="00A85210"/>
    <w:rsid w:val="00A87174"/>
    <w:rsid w:val="00A87E3C"/>
    <w:rsid w:val="00A90321"/>
    <w:rsid w:val="00A93947"/>
    <w:rsid w:val="00A958C1"/>
    <w:rsid w:val="00AA329E"/>
    <w:rsid w:val="00AA3A79"/>
    <w:rsid w:val="00AA4F5B"/>
    <w:rsid w:val="00AA52F1"/>
    <w:rsid w:val="00AA69BB"/>
    <w:rsid w:val="00AA7234"/>
    <w:rsid w:val="00AA7C7D"/>
    <w:rsid w:val="00AB044E"/>
    <w:rsid w:val="00AB13BD"/>
    <w:rsid w:val="00AB163B"/>
    <w:rsid w:val="00AB4214"/>
    <w:rsid w:val="00AB7A2D"/>
    <w:rsid w:val="00AC032C"/>
    <w:rsid w:val="00AC05B1"/>
    <w:rsid w:val="00AC5B46"/>
    <w:rsid w:val="00AD27EE"/>
    <w:rsid w:val="00AD604D"/>
    <w:rsid w:val="00AD78ED"/>
    <w:rsid w:val="00AE1317"/>
    <w:rsid w:val="00AE2C79"/>
    <w:rsid w:val="00AE3438"/>
    <w:rsid w:val="00AE4E05"/>
    <w:rsid w:val="00AE7DD6"/>
    <w:rsid w:val="00AF2E46"/>
    <w:rsid w:val="00AF3095"/>
    <w:rsid w:val="00B005B4"/>
    <w:rsid w:val="00B01564"/>
    <w:rsid w:val="00B01595"/>
    <w:rsid w:val="00B042CF"/>
    <w:rsid w:val="00B059BD"/>
    <w:rsid w:val="00B07E80"/>
    <w:rsid w:val="00B10279"/>
    <w:rsid w:val="00B110F3"/>
    <w:rsid w:val="00B130BF"/>
    <w:rsid w:val="00B13405"/>
    <w:rsid w:val="00B20B97"/>
    <w:rsid w:val="00B21003"/>
    <w:rsid w:val="00B2148A"/>
    <w:rsid w:val="00B21DF0"/>
    <w:rsid w:val="00B221A5"/>
    <w:rsid w:val="00B24CCB"/>
    <w:rsid w:val="00B25716"/>
    <w:rsid w:val="00B269E4"/>
    <w:rsid w:val="00B30AE3"/>
    <w:rsid w:val="00B32522"/>
    <w:rsid w:val="00B36404"/>
    <w:rsid w:val="00B36A87"/>
    <w:rsid w:val="00B37763"/>
    <w:rsid w:val="00B41393"/>
    <w:rsid w:val="00B41909"/>
    <w:rsid w:val="00B43C88"/>
    <w:rsid w:val="00B44B3A"/>
    <w:rsid w:val="00B45035"/>
    <w:rsid w:val="00B46EC8"/>
    <w:rsid w:val="00B50069"/>
    <w:rsid w:val="00B50966"/>
    <w:rsid w:val="00B57186"/>
    <w:rsid w:val="00B6255A"/>
    <w:rsid w:val="00B62B1D"/>
    <w:rsid w:val="00B6458F"/>
    <w:rsid w:val="00B71296"/>
    <w:rsid w:val="00B71524"/>
    <w:rsid w:val="00B7349F"/>
    <w:rsid w:val="00B746D4"/>
    <w:rsid w:val="00B74B07"/>
    <w:rsid w:val="00B75C53"/>
    <w:rsid w:val="00B8006E"/>
    <w:rsid w:val="00B81E7E"/>
    <w:rsid w:val="00B85CD9"/>
    <w:rsid w:val="00B87454"/>
    <w:rsid w:val="00B90C26"/>
    <w:rsid w:val="00B917D6"/>
    <w:rsid w:val="00B91C15"/>
    <w:rsid w:val="00B95A7F"/>
    <w:rsid w:val="00B95F36"/>
    <w:rsid w:val="00B977DF"/>
    <w:rsid w:val="00BA00CF"/>
    <w:rsid w:val="00BA1FB2"/>
    <w:rsid w:val="00BA2CE0"/>
    <w:rsid w:val="00BA329F"/>
    <w:rsid w:val="00BA3E72"/>
    <w:rsid w:val="00BA5352"/>
    <w:rsid w:val="00BB3708"/>
    <w:rsid w:val="00BB6315"/>
    <w:rsid w:val="00BC0AE2"/>
    <w:rsid w:val="00BC1898"/>
    <w:rsid w:val="00BC5111"/>
    <w:rsid w:val="00BC61C0"/>
    <w:rsid w:val="00BC7F82"/>
    <w:rsid w:val="00BD141A"/>
    <w:rsid w:val="00BD43F7"/>
    <w:rsid w:val="00BD45EC"/>
    <w:rsid w:val="00BD6127"/>
    <w:rsid w:val="00BE1407"/>
    <w:rsid w:val="00BE14BF"/>
    <w:rsid w:val="00BE4DAE"/>
    <w:rsid w:val="00BE762A"/>
    <w:rsid w:val="00BF1B91"/>
    <w:rsid w:val="00BF4907"/>
    <w:rsid w:val="00BF50B6"/>
    <w:rsid w:val="00BF73C5"/>
    <w:rsid w:val="00BF76E4"/>
    <w:rsid w:val="00C012B5"/>
    <w:rsid w:val="00C02870"/>
    <w:rsid w:val="00C10C35"/>
    <w:rsid w:val="00C10D6E"/>
    <w:rsid w:val="00C11DBD"/>
    <w:rsid w:val="00C13AB2"/>
    <w:rsid w:val="00C1594E"/>
    <w:rsid w:val="00C16ED8"/>
    <w:rsid w:val="00C17EB6"/>
    <w:rsid w:val="00C21CE0"/>
    <w:rsid w:val="00C223C4"/>
    <w:rsid w:val="00C2278B"/>
    <w:rsid w:val="00C26C4B"/>
    <w:rsid w:val="00C3472D"/>
    <w:rsid w:val="00C3611B"/>
    <w:rsid w:val="00C375C5"/>
    <w:rsid w:val="00C41DF2"/>
    <w:rsid w:val="00C41F69"/>
    <w:rsid w:val="00C44D79"/>
    <w:rsid w:val="00C45851"/>
    <w:rsid w:val="00C50C58"/>
    <w:rsid w:val="00C53F58"/>
    <w:rsid w:val="00C575E2"/>
    <w:rsid w:val="00C614A0"/>
    <w:rsid w:val="00C62F69"/>
    <w:rsid w:val="00C65899"/>
    <w:rsid w:val="00C663F1"/>
    <w:rsid w:val="00C70F7F"/>
    <w:rsid w:val="00C72F0E"/>
    <w:rsid w:val="00C74883"/>
    <w:rsid w:val="00C74988"/>
    <w:rsid w:val="00C74F71"/>
    <w:rsid w:val="00C753DD"/>
    <w:rsid w:val="00C861A7"/>
    <w:rsid w:val="00C876B0"/>
    <w:rsid w:val="00C9075D"/>
    <w:rsid w:val="00C92937"/>
    <w:rsid w:val="00C932FF"/>
    <w:rsid w:val="00C936F5"/>
    <w:rsid w:val="00C9543E"/>
    <w:rsid w:val="00C968E1"/>
    <w:rsid w:val="00CA2860"/>
    <w:rsid w:val="00CA5C0B"/>
    <w:rsid w:val="00CA6EE7"/>
    <w:rsid w:val="00CB3B31"/>
    <w:rsid w:val="00CC1510"/>
    <w:rsid w:val="00CC5290"/>
    <w:rsid w:val="00CC592A"/>
    <w:rsid w:val="00CD0385"/>
    <w:rsid w:val="00CD3484"/>
    <w:rsid w:val="00CD3D86"/>
    <w:rsid w:val="00CD716A"/>
    <w:rsid w:val="00CE33D8"/>
    <w:rsid w:val="00CE3C47"/>
    <w:rsid w:val="00CE4299"/>
    <w:rsid w:val="00CE6453"/>
    <w:rsid w:val="00CE6522"/>
    <w:rsid w:val="00CE7D5D"/>
    <w:rsid w:val="00CF5A0B"/>
    <w:rsid w:val="00D009A7"/>
    <w:rsid w:val="00D01919"/>
    <w:rsid w:val="00D02C92"/>
    <w:rsid w:val="00D12393"/>
    <w:rsid w:val="00D1380E"/>
    <w:rsid w:val="00D142D4"/>
    <w:rsid w:val="00D15125"/>
    <w:rsid w:val="00D179A9"/>
    <w:rsid w:val="00D179E4"/>
    <w:rsid w:val="00D22205"/>
    <w:rsid w:val="00D255DC"/>
    <w:rsid w:val="00D25B69"/>
    <w:rsid w:val="00D30877"/>
    <w:rsid w:val="00D40332"/>
    <w:rsid w:val="00D404EB"/>
    <w:rsid w:val="00D40B33"/>
    <w:rsid w:val="00D42096"/>
    <w:rsid w:val="00D42282"/>
    <w:rsid w:val="00D42536"/>
    <w:rsid w:val="00D44FF5"/>
    <w:rsid w:val="00D47798"/>
    <w:rsid w:val="00D53F91"/>
    <w:rsid w:val="00D56C19"/>
    <w:rsid w:val="00D61415"/>
    <w:rsid w:val="00D61834"/>
    <w:rsid w:val="00D62D1C"/>
    <w:rsid w:val="00D67313"/>
    <w:rsid w:val="00D70497"/>
    <w:rsid w:val="00D70F85"/>
    <w:rsid w:val="00D72077"/>
    <w:rsid w:val="00D73162"/>
    <w:rsid w:val="00D7359C"/>
    <w:rsid w:val="00D75B1F"/>
    <w:rsid w:val="00D76DD6"/>
    <w:rsid w:val="00D772B2"/>
    <w:rsid w:val="00D8013A"/>
    <w:rsid w:val="00D80631"/>
    <w:rsid w:val="00D81087"/>
    <w:rsid w:val="00D81110"/>
    <w:rsid w:val="00D8155D"/>
    <w:rsid w:val="00D82B78"/>
    <w:rsid w:val="00D83A6F"/>
    <w:rsid w:val="00D87088"/>
    <w:rsid w:val="00D8773B"/>
    <w:rsid w:val="00D92AAF"/>
    <w:rsid w:val="00D93562"/>
    <w:rsid w:val="00D950CE"/>
    <w:rsid w:val="00D961D2"/>
    <w:rsid w:val="00D96557"/>
    <w:rsid w:val="00D96A12"/>
    <w:rsid w:val="00D9757C"/>
    <w:rsid w:val="00D97A32"/>
    <w:rsid w:val="00DA599D"/>
    <w:rsid w:val="00DA67A4"/>
    <w:rsid w:val="00DA7B14"/>
    <w:rsid w:val="00DB030C"/>
    <w:rsid w:val="00DB0AA3"/>
    <w:rsid w:val="00DB33DA"/>
    <w:rsid w:val="00DB3BA6"/>
    <w:rsid w:val="00DB66B2"/>
    <w:rsid w:val="00DB6970"/>
    <w:rsid w:val="00DB7B42"/>
    <w:rsid w:val="00DC3E9C"/>
    <w:rsid w:val="00DC78B4"/>
    <w:rsid w:val="00DD1960"/>
    <w:rsid w:val="00DD3490"/>
    <w:rsid w:val="00DD397D"/>
    <w:rsid w:val="00DD4016"/>
    <w:rsid w:val="00DD6B53"/>
    <w:rsid w:val="00DD70FA"/>
    <w:rsid w:val="00DE0117"/>
    <w:rsid w:val="00DE1FEF"/>
    <w:rsid w:val="00DE3629"/>
    <w:rsid w:val="00DF1AC6"/>
    <w:rsid w:val="00DF2243"/>
    <w:rsid w:val="00DF28AA"/>
    <w:rsid w:val="00DF5011"/>
    <w:rsid w:val="00DF5768"/>
    <w:rsid w:val="00DF5DBF"/>
    <w:rsid w:val="00DF673C"/>
    <w:rsid w:val="00E0092E"/>
    <w:rsid w:val="00E00EF7"/>
    <w:rsid w:val="00E10A8E"/>
    <w:rsid w:val="00E11A11"/>
    <w:rsid w:val="00E122ED"/>
    <w:rsid w:val="00E12351"/>
    <w:rsid w:val="00E20E40"/>
    <w:rsid w:val="00E215BF"/>
    <w:rsid w:val="00E23C87"/>
    <w:rsid w:val="00E24A21"/>
    <w:rsid w:val="00E266E8"/>
    <w:rsid w:val="00E27A54"/>
    <w:rsid w:val="00E27C5B"/>
    <w:rsid w:val="00E32DEB"/>
    <w:rsid w:val="00E33AC2"/>
    <w:rsid w:val="00E33AE6"/>
    <w:rsid w:val="00E3491F"/>
    <w:rsid w:val="00E34E4D"/>
    <w:rsid w:val="00E40249"/>
    <w:rsid w:val="00E45518"/>
    <w:rsid w:val="00E4659E"/>
    <w:rsid w:val="00E53CAB"/>
    <w:rsid w:val="00E54E03"/>
    <w:rsid w:val="00E57295"/>
    <w:rsid w:val="00E61B30"/>
    <w:rsid w:val="00E621B1"/>
    <w:rsid w:val="00E63ADF"/>
    <w:rsid w:val="00E65280"/>
    <w:rsid w:val="00E70526"/>
    <w:rsid w:val="00E71E37"/>
    <w:rsid w:val="00E733B6"/>
    <w:rsid w:val="00E73CCC"/>
    <w:rsid w:val="00E776B0"/>
    <w:rsid w:val="00E8549B"/>
    <w:rsid w:val="00E86E90"/>
    <w:rsid w:val="00E904D2"/>
    <w:rsid w:val="00E9319F"/>
    <w:rsid w:val="00E93B79"/>
    <w:rsid w:val="00E94303"/>
    <w:rsid w:val="00E970BD"/>
    <w:rsid w:val="00E9731A"/>
    <w:rsid w:val="00EA199B"/>
    <w:rsid w:val="00EB0F1E"/>
    <w:rsid w:val="00EB10C2"/>
    <w:rsid w:val="00EB38F8"/>
    <w:rsid w:val="00EB3F41"/>
    <w:rsid w:val="00EB53F9"/>
    <w:rsid w:val="00EC6F3E"/>
    <w:rsid w:val="00EC7980"/>
    <w:rsid w:val="00ED061F"/>
    <w:rsid w:val="00ED0AAF"/>
    <w:rsid w:val="00ED1920"/>
    <w:rsid w:val="00ED1AAC"/>
    <w:rsid w:val="00ED2C8C"/>
    <w:rsid w:val="00ED3930"/>
    <w:rsid w:val="00ED3979"/>
    <w:rsid w:val="00ED3F1B"/>
    <w:rsid w:val="00ED5EF1"/>
    <w:rsid w:val="00ED67EA"/>
    <w:rsid w:val="00ED76EB"/>
    <w:rsid w:val="00EE12FF"/>
    <w:rsid w:val="00EE2420"/>
    <w:rsid w:val="00EE27CA"/>
    <w:rsid w:val="00EE547E"/>
    <w:rsid w:val="00F009C1"/>
    <w:rsid w:val="00F0133E"/>
    <w:rsid w:val="00F030D0"/>
    <w:rsid w:val="00F04C9C"/>
    <w:rsid w:val="00F073BD"/>
    <w:rsid w:val="00F07634"/>
    <w:rsid w:val="00F13739"/>
    <w:rsid w:val="00F13AFA"/>
    <w:rsid w:val="00F16A0C"/>
    <w:rsid w:val="00F200B8"/>
    <w:rsid w:val="00F22D15"/>
    <w:rsid w:val="00F22FA4"/>
    <w:rsid w:val="00F25903"/>
    <w:rsid w:val="00F26824"/>
    <w:rsid w:val="00F32362"/>
    <w:rsid w:val="00F35464"/>
    <w:rsid w:val="00F36958"/>
    <w:rsid w:val="00F37DB0"/>
    <w:rsid w:val="00F37DFA"/>
    <w:rsid w:val="00F40ABC"/>
    <w:rsid w:val="00F416AC"/>
    <w:rsid w:val="00F42C61"/>
    <w:rsid w:val="00F500FA"/>
    <w:rsid w:val="00F533A4"/>
    <w:rsid w:val="00F54951"/>
    <w:rsid w:val="00F54AFC"/>
    <w:rsid w:val="00F564B8"/>
    <w:rsid w:val="00F601BF"/>
    <w:rsid w:val="00F6227B"/>
    <w:rsid w:val="00F62CF7"/>
    <w:rsid w:val="00F63984"/>
    <w:rsid w:val="00F64B8D"/>
    <w:rsid w:val="00F64EF8"/>
    <w:rsid w:val="00F66517"/>
    <w:rsid w:val="00F66906"/>
    <w:rsid w:val="00F716A1"/>
    <w:rsid w:val="00F74AD2"/>
    <w:rsid w:val="00F75FAC"/>
    <w:rsid w:val="00F84664"/>
    <w:rsid w:val="00F864F6"/>
    <w:rsid w:val="00F86A16"/>
    <w:rsid w:val="00F90836"/>
    <w:rsid w:val="00F93571"/>
    <w:rsid w:val="00F94245"/>
    <w:rsid w:val="00F952CE"/>
    <w:rsid w:val="00F9636E"/>
    <w:rsid w:val="00F96837"/>
    <w:rsid w:val="00FA01F4"/>
    <w:rsid w:val="00FA062F"/>
    <w:rsid w:val="00FA7CA8"/>
    <w:rsid w:val="00FA7F73"/>
    <w:rsid w:val="00FB39D2"/>
    <w:rsid w:val="00FC248E"/>
    <w:rsid w:val="00FC2FDD"/>
    <w:rsid w:val="00FC3CFB"/>
    <w:rsid w:val="00FC4AB5"/>
    <w:rsid w:val="00FC5588"/>
    <w:rsid w:val="00FD6BD5"/>
    <w:rsid w:val="00FD7CC4"/>
    <w:rsid w:val="00FE08A8"/>
    <w:rsid w:val="00FE0C2F"/>
    <w:rsid w:val="00FE269D"/>
    <w:rsid w:val="00FE3050"/>
    <w:rsid w:val="00FE3086"/>
    <w:rsid w:val="00FE341D"/>
    <w:rsid w:val="00FE34C2"/>
    <w:rsid w:val="00FE4296"/>
    <w:rsid w:val="00FE77BD"/>
    <w:rsid w:val="00FF0046"/>
    <w:rsid w:val="00FF10ED"/>
    <w:rsid w:val="00FF25AF"/>
    <w:rsid w:val="00FF6779"/>
    <w:rsid w:val="00FF75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BE322"/>
  <w15:docId w15:val="{D17A111A-E476-44E1-819F-BE64F91F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007"/>
    <w:pPr>
      <w:spacing w:after="200" w:line="276"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4fondo">
    <w:name w:val="corte4 fondo"/>
    <w:basedOn w:val="Normal"/>
    <w:link w:val="corte4fondoCar1"/>
    <w:qFormat/>
    <w:rsid w:val="00946007"/>
    <w:pPr>
      <w:spacing w:after="0" w:line="360" w:lineRule="auto"/>
      <w:ind w:firstLine="709"/>
      <w:jc w:val="both"/>
    </w:pPr>
    <w:rPr>
      <w:rFonts w:ascii="Arial" w:eastAsia="Times New Roman" w:hAnsi="Arial" w:cs="Times New Roman"/>
      <w:sz w:val="30"/>
      <w:szCs w:val="20"/>
    </w:rPr>
  </w:style>
  <w:style w:type="character" w:customStyle="1" w:styleId="corte4fondoCar1">
    <w:name w:val="corte4 fondo Car1"/>
    <w:link w:val="corte4fondo"/>
    <w:rsid w:val="00946007"/>
    <w:rPr>
      <w:rFonts w:ascii="Arial" w:eastAsia="Times New Roman" w:hAnsi="Arial" w:cs="Times New Roman"/>
      <w:sz w:val="30"/>
      <w:szCs w:val="20"/>
      <w:lang w:eastAsia="es-MX"/>
    </w:rPr>
  </w:style>
  <w:style w:type="paragraph" w:styleId="NormalWeb">
    <w:name w:val="Normal (Web)"/>
    <w:basedOn w:val="Normal"/>
    <w:uiPriority w:val="99"/>
    <w:rsid w:val="0094600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94600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6007"/>
    <w:rPr>
      <w:rFonts w:eastAsiaTheme="minorEastAsia"/>
      <w:lang w:eastAsia="es-MX"/>
    </w:rPr>
  </w:style>
  <w:style w:type="character" w:styleId="Hipervnculo">
    <w:name w:val="Hyperlink"/>
    <w:basedOn w:val="Fuentedeprrafopredeter"/>
    <w:uiPriority w:val="99"/>
    <w:unhideWhenUsed/>
    <w:rsid w:val="00946007"/>
    <w:rPr>
      <w:color w:val="0563C1" w:themeColor="hyperlink"/>
      <w:u w:val="single"/>
    </w:rPr>
  </w:style>
  <w:style w:type="paragraph" w:styleId="Piedepgina">
    <w:name w:val="footer"/>
    <w:basedOn w:val="Normal"/>
    <w:link w:val="PiedepginaCar"/>
    <w:uiPriority w:val="99"/>
    <w:unhideWhenUsed/>
    <w:rsid w:val="002C6A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6A82"/>
    <w:rPr>
      <w:rFonts w:eastAsiaTheme="minorEastAsia"/>
      <w:lang w:eastAsia="es-MX"/>
    </w:rPr>
  </w:style>
  <w:style w:type="paragraph" w:styleId="Textodeglobo">
    <w:name w:val="Balloon Text"/>
    <w:basedOn w:val="Normal"/>
    <w:link w:val="TextodegloboCar"/>
    <w:uiPriority w:val="99"/>
    <w:semiHidden/>
    <w:unhideWhenUsed/>
    <w:rsid w:val="007778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78B5"/>
    <w:rPr>
      <w:rFonts w:ascii="Tahoma" w:eastAsiaTheme="minorEastAsia" w:hAnsi="Tahoma" w:cs="Tahoma"/>
      <w:sz w:val="16"/>
      <w:szCs w:val="16"/>
      <w:lang w:eastAsia="es-MX"/>
    </w:rPr>
  </w:style>
  <w:style w:type="character" w:customStyle="1" w:styleId="UnresolvedMention">
    <w:name w:val="Unresolved Mention"/>
    <w:basedOn w:val="Fuentedeprrafopredeter"/>
    <w:uiPriority w:val="99"/>
    <w:semiHidden/>
    <w:unhideWhenUsed/>
    <w:rsid w:val="005D17E7"/>
    <w:rPr>
      <w:color w:val="605E5C"/>
      <w:shd w:val="clear" w:color="auto" w:fill="E1DFDD"/>
    </w:rPr>
  </w:style>
  <w:style w:type="paragraph" w:styleId="Textonotapie">
    <w:name w:val="footnote text"/>
    <w:basedOn w:val="Normal"/>
    <w:link w:val="TextonotapieCar"/>
    <w:uiPriority w:val="99"/>
    <w:unhideWhenUsed/>
    <w:rsid w:val="00945423"/>
    <w:pPr>
      <w:spacing w:after="0" w:line="240" w:lineRule="auto"/>
    </w:pPr>
    <w:rPr>
      <w:sz w:val="20"/>
      <w:szCs w:val="20"/>
    </w:rPr>
  </w:style>
  <w:style w:type="character" w:customStyle="1" w:styleId="TextonotapieCar">
    <w:name w:val="Texto nota pie Car"/>
    <w:basedOn w:val="Fuentedeprrafopredeter"/>
    <w:link w:val="Textonotapie"/>
    <w:uiPriority w:val="99"/>
    <w:rsid w:val="00945423"/>
    <w:rPr>
      <w:rFonts w:eastAsiaTheme="minorEastAsia"/>
      <w:sz w:val="20"/>
      <w:szCs w:val="20"/>
      <w:lang w:eastAsia="es-MX"/>
    </w:rPr>
  </w:style>
  <w:style w:type="character" w:styleId="Refdenotaalpie">
    <w:name w:val="footnote reference"/>
    <w:basedOn w:val="Fuentedeprrafopredeter"/>
    <w:uiPriority w:val="99"/>
    <w:unhideWhenUsed/>
    <w:rsid w:val="00945423"/>
    <w:rPr>
      <w:vertAlign w:val="superscript"/>
    </w:rPr>
  </w:style>
  <w:style w:type="table" w:styleId="Tablaconcuadrcula">
    <w:name w:val="Table Grid"/>
    <w:basedOn w:val="Tablanormal"/>
    <w:uiPriority w:val="39"/>
    <w:rsid w:val="00D40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98246">
      <w:bodyDiv w:val="1"/>
      <w:marLeft w:val="0"/>
      <w:marRight w:val="0"/>
      <w:marTop w:val="0"/>
      <w:marBottom w:val="0"/>
      <w:divBdr>
        <w:top w:val="none" w:sz="0" w:space="0" w:color="auto"/>
        <w:left w:val="none" w:sz="0" w:space="0" w:color="auto"/>
        <w:bottom w:val="none" w:sz="0" w:space="0" w:color="auto"/>
        <w:right w:val="none" w:sz="0" w:space="0" w:color="auto"/>
      </w:divBdr>
    </w:div>
    <w:div w:id="431366859">
      <w:bodyDiv w:val="1"/>
      <w:marLeft w:val="0"/>
      <w:marRight w:val="0"/>
      <w:marTop w:val="0"/>
      <w:marBottom w:val="0"/>
      <w:divBdr>
        <w:top w:val="none" w:sz="0" w:space="0" w:color="auto"/>
        <w:left w:val="none" w:sz="0" w:space="0" w:color="auto"/>
        <w:bottom w:val="none" w:sz="0" w:space="0" w:color="auto"/>
        <w:right w:val="none" w:sz="0" w:space="0" w:color="auto"/>
      </w:divBdr>
    </w:div>
    <w:div w:id="921335973">
      <w:bodyDiv w:val="1"/>
      <w:marLeft w:val="0"/>
      <w:marRight w:val="0"/>
      <w:marTop w:val="0"/>
      <w:marBottom w:val="0"/>
      <w:divBdr>
        <w:top w:val="none" w:sz="0" w:space="0" w:color="auto"/>
        <w:left w:val="none" w:sz="0" w:space="0" w:color="auto"/>
        <w:bottom w:val="none" w:sz="0" w:space="0" w:color="auto"/>
        <w:right w:val="none" w:sz="0" w:space="0" w:color="auto"/>
      </w:divBdr>
    </w:div>
    <w:div w:id="988903075">
      <w:bodyDiv w:val="1"/>
      <w:marLeft w:val="0"/>
      <w:marRight w:val="0"/>
      <w:marTop w:val="0"/>
      <w:marBottom w:val="0"/>
      <w:divBdr>
        <w:top w:val="none" w:sz="0" w:space="0" w:color="auto"/>
        <w:left w:val="none" w:sz="0" w:space="0" w:color="auto"/>
        <w:bottom w:val="none" w:sz="0" w:space="0" w:color="auto"/>
        <w:right w:val="none" w:sz="0" w:space="0" w:color="auto"/>
      </w:divBdr>
    </w:div>
    <w:div w:id="1049307364">
      <w:bodyDiv w:val="1"/>
      <w:marLeft w:val="0"/>
      <w:marRight w:val="0"/>
      <w:marTop w:val="0"/>
      <w:marBottom w:val="0"/>
      <w:divBdr>
        <w:top w:val="none" w:sz="0" w:space="0" w:color="auto"/>
        <w:left w:val="none" w:sz="0" w:space="0" w:color="auto"/>
        <w:bottom w:val="none" w:sz="0" w:space="0" w:color="auto"/>
        <w:right w:val="none" w:sz="0" w:space="0" w:color="auto"/>
      </w:divBdr>
    </w:div>
    <w:div w:id="1072653200">
      <w:bodyDiv w:val="1"/>
      <w:marLeft w:val="0"/>
      <w:marRight w:val="0"/>
      <w:marTop w:val="0"/>
      <w:marBottom w:val="0"/>
      <w:divBdr>
        <w:top w:val="none" w:sz="0" w:space="0" w:color="auto"/>
        <w:left w:val="none" w:sz="0" w:space="0" w:color="auto"/>
        <w:bottom w:val="none" w:sz="0" w:space="0" w:color="auto"/>
        <w:right w:val="none" w:sz="0" w:space="0" w:color="auto"/>
      </w:divBdr>
    </w:div>
    <w:div w:id="172051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99116-8EE0-4CCC-AF11-426F36368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3489</Words>
  <Characters>19195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CEGAIP SLP</dc:creator>
  <cp:keywords/>
  <dc:description/>
  <cp:lastModifiedBy>Notificaciones</cp:lastModifiedBy>
  <cp:revision>2</cp:revision>
  <cp:lastPrinted>2022-05-27T14:21:00Z</cp:lastPrinted>
  <dcterms:created xsi:type="dcterms:W3CDTF">2023-10-09T15:37:00Z</dcterms:created>
  <dcterms:modified xsi:type="dcterms:W3CDTF">2023-10-09T15:37:00Z</dcterms:modified>
</cp:coreProperties>
</file>