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49632C" w14:textId="2802AB8F" w:rsidR="0024260A" w:rsidRDefault="00870715" w:rsidP="00290906">
      <w:pPr>
        <w:spacing w:after="0" w:line="240" w:lineRule="auto"/>
        <w:jc w:val="center"/>
        <w:rPr>
          <w:rFonts w:ascii="Arial" w:hAnsi="Arial" w:cs="Arial"/>
          <w:b/>
          <w:sz w:val="24"/>
          <w:szCs w:val="24"/>
          <w:u w:val="single"/>
          <w:lang w:val="es-ES_tradnl" w:eastAsia="es-ES"/>
        </w:rPr>
      </w:pPr>
      <w:bookmarkStart w:id="0" w:name="_GoBack"/>
      <w:bookmarkEnd w:id="0"/>
      <w:r w:rsidRPr="00067C41">
        <w:rPr>
          <w:rFonts w:ascii="Arial" w:hAnsi="Arial" w:cs="Arial"/>
          <w:b/>
          <w:sz w:val="24"/>
          <w:szCs w:val="24"/>
          <w:u w:val="single"/>
          <w:lang w:val="es-ES_tradnl" w:eastAsia="es-ES"/>
        </w:rPr>
        <w:t>Nombre de la entidad</w:t>
      </w:r>
    </w:p>
    <w:p w14:paraId="7F533B91" w14:textId="77777777" w:rsidR="00067C41" w:rsidRPr="00067C41" w:rsidRDefault="00067C41" w:rsidP="0001217A">
      <w:pPr>
        <w:spacing w:after="0" w:line="240" w:lineRule="auto"/>
        <w:jc w:val="center"/>
        <w:rPr>
          <w:rFonts w:ascii="Arial" w:hAnsi="Arial" w:cs="Arial"/>
          <w:b/>
          <w:sz w:val="24"/>
          <w:szCs w:val="24"/>
          <w:u w:val="single"/>
          <w:lang w:val="es-ES_tradnl" w:eastAsia="es-ES"/>
        </w:rPr>
      </w:pPr>
    </w:p>
    <w:p w14:paraId="784E8A74" w14:textId="65C58583" w:rsidR="00781714" w:rsidRPr="00790521" w:rsidRDefault="0024260A" w:rsidP="00790521">
      <w:pPr>
        <w:spacing w:line="240" w:lineRule="auto"/>
        <w:rPr>
          <w:rFonts w:ascii="Arial" w:hAnsi="Arial" w:cs="Arial"/>
        </w:rPr>
      </w:pPr>
      <w:r w:rsidRPr="0001217A">
        <w:rPr>
          <w:rFonts w:ascii="Arial" w:hAnsi="Arial" w:cs="Arial"/>
        </w:rPr>
        <w:t>Fiscalía Especializada</w:t>
      </w:r>
      <w:r w:rsidR="00DE4E8B">
        <w:rPr>
          <w:rFonts w:ascii="Arial" w:hAnsi="Arial" w:cs="Arial"/>
        </w:rPr>
        <w:t xml:space="preserve"> para la Atención de Personas, Pueblos y Comunidades Indígenas.</w:t>
      </w:r>
    </w:p>
    <w:p w14:paraId="36B985B7" w14:textId="064B9E71" w:rsidR="00292773" w:rsidRDefault="00870715" w:rsidP="00067C41">
      <w:pPr>
        <w:spacing w:after="0" w:line="240" w:lineRule="auto"/>
        <w:jc w:val="center"/>
        <w:rPr>
          <w:rFonts w:ascii="Arial" w:hAnsi="Arial" w:cs="Arial"/>
          <w:b/>
          <w:sz w:val="24"/>
          <w:szCs w:val="24"/>
          <w:u w:val="single"/>
        </w:rPr>
      </w:pPr>
      <w:r w:rsidRPr="00067C41">
        <w:rPr>
          <w:rFonts w:ascii="Arial" w:hAnsi="Arial" w:cs="Arial"/>
          <w:b/>
          <w:sz w:val="24"/>
          <w:szCs w:val="24"/>
          <w:u w:val="single"/>
          <w:lang w:val="es-ES_tradnl" w:eastAsia="es-ES"/>
        </w:rPr>
        <w:t>I. La fuente y el archivo donde se encuentra la información</w:t>
      </w:r>
      <w:r w:rsidRPr="00067C41">
        <w:rPr>
          <w:rFonts w:ascii="Arial" w:hAnsi="Arial" w:cs="Arial"/>
          <w:b/>
          <w:sz w:val="24"/>
          <w:szCs w:val="24"/>
          <w:u w:val="single"/>
        </w:rPr>
        <w:t xml:space="preserve"> </w:t>
      </w:r>
    </w:p>
    <w:p w14:paraId="1E0A0A2D" w14:textId="77777777" w:rsidR="00292773" w:rsidRPr="00067C41" w:rsidRDefault="00292773" w:rsidP="00067C41">
      <w:pPr>
        <w:spacing w:after="0" w:line="240" w:lineRule="auto"/>
        <w:jc w:val="center"/>
        <w:rPr>
          <w:rFonts w:ascii="Arial" w:hAnsi="Arial" w:cs="Arial"/>
          <w:b/>
          <w:sz w:val="24"/>
          <w:szCs w:val="24"/>
          <w:u w:val="single"/>
        </w:rPr>
      </w:pPr>
    </w:p>
    <w:p w14:paraId="052E4E06" w14:textId="77777777" w:rsidR="00736F4F" w:rsidRPr="0001217A" w:rsidRDefault="00736F4F" w:rsidP="0001217A">
      <w:pPr>
        <w:spacing w:after="0" w:line="240" w:lineRule="auto"/>
        <w:rPr>
          <w:rFonts w:ascii="Arial" w:hAnsi="Arial" w:cs="Arial"/>
        </w:rPr>
      </w:pPr>
      <w:r w:rsidRPr="0001217A">
        <w:rPr>
          <w:rFonts w:ascii="Arial" w:hAnsi="Arial" w:cs="Arial"/>
          <w:b/>
          <w:bCs/>
        </w:rPr>
        <w:t>Fuente:</w:t>
      </w:r>
      <w:r w:rsidRPr="0001217A">
        <w:rPr>
          <w:rFonts w:ascii="Arial" w:hAnsi="Arial" w:cs="Arial"/>
        </w:rPr>
        <w:t xml:space="preserve"> </w:t>
      </w:r>
    </w:p>
    <w:p w14:paraId="30DE5E13" w14:textId="231651CF" w:rsidR="00771D54" w:rsidRDefault="00075BAF" w:rsidP="0001217A">
      <w:pPr>
        <w:spacing w:after="0" w:line="240" w:lineRule="auto"/>
        <w:rPr>
          <w:rFonts w:ascii="Arial" w:hAnsi="Arial" w:cs="Arial"/>
        </w:rPr>
      </w:pPr>
      <w:r>
        <w:rPr>
          <w:rFonts w:ascii="Arial" w:hAnsi="Arial" w:cs="Arial"/>
        </w:rPr>
        <w:t xml:space="preserve">Carpetas </w:t>
      </w:r>
      <w:r w:rsidR="00DE208D">
        <w:rPr>
          <w:rFonts w:ascii="Arial" w:hAnsi="Arial" w:cs="Arial"/>
        </w:rPr>
        <w:t xml:space="preserve">de Investigación o Averiguaciones Previas Penales de la </w:t>
      </w:r>
      <w:r w:rsidR="00DE4E8B">
        <w:rPr>
          <w:rFonts w:ascii="Arial" w:hAnsi="Arial" w:cs="Arial"/>
        </w:rPr>
        <w:t>Unidad de Investigación</w:t>
      </w:r>
      <w:r w:rsidR="00771D54">
        <w:rPr>
          <w:rFonts w:ascii="Arial" w:hAnsi="Arial" w:cs="Arial"/>
        </w:rPr>
        <w:t>.</w:t>
      </w:r>
    </w:p>
    <w:p w14:paraId="74642678" w14:textId="77777777" w:rsidR="00824C47" w:rsidRPr="0001217A" w:rsidRDefault="00824C47" w:rsidP="0001217A">
      <w:pPr>
        <w:spacing w:after="0" w:line="240" w:lineRule="auto"/>
        <w:rPr>
          <w:rFonts w:ascii="Arial" w:hAnsi="Arial" w:cs="Arial"/>
        </w:rPr>
      </w:pPr>
    </w:p>
    <w:p w14:paraId="63E9724B" w14:textId="77777777" w:rsidR="00736F4F" w:rsidRPr="0001217A" w:rsidRDefault="00736F4F" w:rsidP="0001217A">
      <w:pPr>
        <w:spacing w:after="0" w:line="240" w:lineRule="auto"/>
        <w:rPr>
          <w:rFonts w:ascii="Arial" w:hAnsi="Arial" w:cs="Arial"/>
        </w:rPr>
      </w:pPr>
      <w:r w:rsidRPr="0001217A">
        <w:rPr>
          <w:rFonts w:ascii="Arial" w:hAnsi="Arial" w:cs="Arial"/>
          <w:b/>
          <w:bCs/>
        </w:rPr>
        <w:t>Archivo:</w:t>
      </w:r>
      <w:r w:rsidRPr="0001217A">
        <w:rPr>
          <w:rFonts w:ascii="Arial" w:hAnsi="Arial" w:cs="Arial"/>
        </w:rPr>
        <w:t xml:space="preserve"> </w:t>
      </w:r>
    </w:p>
    <w:p w14:paraId="0DD28356" w14:textId="5F75F663" w:rsidR="00736F4F" w:rsidRPr="0001217A" w:rsidRDefault="00DE208D" w:rsidP="0001217A">
      <w:pPr>
        <w:spacing w:after="0" w:line="240" w:lineRule="auto"/>
        <w:rPr>
          <w:rFonts w:ascii="Arial" w:hAnsi="Arial" w:cs="Arial"/>
        </w:rPr>
      </w:pPr>
      <w:r>
        <w:rPr>
          <w:rFonts w:ascii="Arial" w:hAnsi="Arial" w:cs="Arial"/>
        </w:rPr>
        <w:t xml:space="preserve">Base de Datos de la </w:t>
      </w:r>
      <w:r w:rsidR="00DE4E8B">
        <w:rPr>
          <w:rFonts w:ascii="Arial" w:hAnsi="Arial" w:cs="Arial"/>
        </w:rPr>
        <w:t>Unidad de Investigación</w:t>
      </w:r>
      <w:r w:rsidR="00771D54">
        <w:rPr>
          <w:rFonts w:ascii="Arial" w:hAnsi="Arial" w:cs="Arial"/>
        </w:rPr>
        <w:t>.</w:t>
      </w:r>
    </w:p>
    <w:p w14:paraId="7A57C726" w14:textId="77777777" w:rsidR="00360695" w:rsidRDefault="00360695" w:rsidP="0001217A">
      <w:pPr>
        <w:spacing w:after="0" w:line="240" w:lineRule="auto"/>
        <w:jc w:val="center"/>
        <w:rPr>
          <w:rFonts w:ascii="Arial" w:hAnsi="Arial" w:cs="Arial"/>
          <w:b/>
          <w:sz w:val="24"/>
          <w:szCs w:val="24"/>
          <w:u w:val="single"/>
          <w:lang w:val="es-ES_tradnl" w:eastAsia="es-ES"/>
        </w:rPr>
      </w:pPr>
    </w:p>
    <w:p w14:paraId="0A3F02C3" w14:textId="596E1F17" w:rsidR="00C75B14" w:rsidRPr="00067C41" w:rsidRDefault="00870715" w:rsidP="0001217A">
      <w:pPr>
        <w:spacing w:after="0" w:line="240" w:lineRule="auto"/>
        <w:jc w:val="center"/>
        <w:rPr>
          <w:rFonts w:ascii="Arial" w:hAnsi="Arial" w:cs="Arial"/>
          <w:b/>
          <w:sz w:val="24"/>
          <w:szCs w:val="24"/>
          <w:u w:val="single"/>
          <w:lang w:val="es-ES_tradnl" w:eastAsia="es-ES"/>
        </w:rPr>
      </w:pPr>
      <w:r w:rsidRPr="00067C41">
        <w:rPr>
          <w:rFonts w:ascii="Arial" w:hAnsi="Arial" w:cs="Arial"/>
          <w:b/>
          <w:sz w:val="24"/>
          <w:szCs w:val="24"/>
          <w:u w:val="single"/>
          <w:lang w:val="es-ES_tradnl" w:eastAsia="es-ES"/>
        </w:rPr>
        <w:t>II. La fundamentación y motivación del acuerdo</w:t>
      </w:r>
    </w:p>
    <w:p w14:paraId="2BA79C6B" w14:textId="77777777" w:rsidR="002566E5" w:rsidRDefault="002566E5" w:rsidP="0001217A">
      <w:pPr>
        <w:spacing w:after="0" w:line="240" w:lineRule="auto"/>
        <w:jc w:val="center"/>
        <w:rPr>
          <w:rFonts w:ascii="Verdana" w:hAnsi="Verdana" w:cs="Arial"/>
          <w:b/>
          <w:szCs w:val="24"/>
          <w:u w:val="single"/>
          <w:lang w:val="es-ES_tradnl" w:eastAsia="es-ES"/>
        </w:rPr>
      </w:pPr>
    </w:p>
    <w:p w14:paraId="574AFEC0" w14:textId="00C1CEF5" w:rsidR="008F6D78" w:rsidRPr="008F6D78" w:rsidRDefault="004A73B4" w:rsidP="00FF50A2">
      <w:pPr>
        <w:shd w:val="clear" w:color="auto" w:fill="FFFFFF"/>
        <w:spacing w:line="240" w:lineRule="auto"/>
        <w:jc w:val="both"/>
        <w:rPr>
          <w:rFonts w:ascii="Arial" w:hAnsi="Arial" w:cs="Arial"/>
        </w:rPr>
      </w:pPr>
      <w:r>
        <w:rPr>
          <w:rFonts w:ascii="Arial" w:hAnsi="Arial" w:cs="Arial"/>
          <w:lang w:val="es-ES_tradnl"/>
        </w:rPr>
        <w:t>El</w:t>
      </w:r>
      <w:r>
        <w:rPr>
          <w:rFonts w:ascii="Arial" w:hAnsi="Arial" w:cs="Arial"/>
        </w:rPr>
        <w:t xml:space="preserve"> Suscrito</w:t>
      </w:r>
      <w:r w:rsidR="00274723">
        <w:rPr>
          <w:rFonts w:ascii="Arial" w:hAnsi="Arial" w:cs="Arial"/>
        </w:rPr>
        <w:t>,</w:t>
      </w:r>
      <w:r w:rsidR="002566E5" w:rsidRPr="0001217A">
        <w:rPr>
          <w:rFonts w:ascii="Arial" w:hAnsi="Arial" w:cs="Arial"/>
        </w:rPr>
        <w:t xml:space="preserve"> </w:t>
      </w:r>
      <w:r w:rsidR="00DE4E8B">
        <w:rPr>
          <w:rFonts w:ascii="Arial" w:hAnsi="Arial" w:cs="Arial"/>
          <w:b/>
        </w:rPr>
        <w:t>LICENCIADO</w:t>
      </w:r>
      <w:r w:rsidR="002566E5" w:rsidRPr="0001217A">
        <w:rPr>
          <w:rFonts w:ascii="Arial" w:hAnsi="Arial" w:cs="Arial"/>
          <w:b/>
        </w:rPr>
        <w:t xml:space="preserve"> </w:t>
      </w:r>
      <w:r>
        <w:rPr>
          <w:rFonts w:ascii="Arial" w:hAnsi="Arial" w:cs="Arial"/>
          <w:b/>
        </w:rPr>
        <w:t>DANIEL AQUINO MARTÍNEZ</w:t>
      </w:r>
      <w:r w:rsidR="002566E5" w:rsidRPr="0001217A">
        <w:rPr>
          <w:rFonts w:ascii="Arial" w:hAnsi="Arial" w:cs="Arial"/>
          <w:b/>
        </w:rPr>
        <w:t>, TITULAR DE LA</w:t>
      </w:r>
      <w:r>
        <w:rPr>
          <w:rFonts w:ascii="Arial" w:hAnsi="Arial" w:cs="Arial"/>
          <w:b/>
        </w:rPr>
        <w:t xml:space="preserve"> FISCALÍA ESPECIALIZADA PARA LA ATENCIÓN DE PERSONAS, PUEBLOS Y COMUNIDADES INDÍGENAS</w:t>
      </w:r>
      <w:r w:rsidR="002566E5" w:rsidRPr="0001217A">
        <w:rPr>
          <w:rFonts w:ascii="Arial" w:hAnsi="Arial" w:cs="Arial"/>
          <w:b/>
        </w:rPr>
        <w:t xml:space="preserve">, </w:t>
      </w:r>
      <w:r w:rsidR="002566E5" w:rsidRPr="0001217A">
        <w:rPr>
          <w:rFonts w:ascii="Arial" w:hAnsi="Arial" w:cs="Arial"/>
        </w:rPr>
        <w:t xml:space="preserve">determina que resulta procedente </w:t>
      </w:r>
      <w:r w:rsidR="002566E5" w:rsidRPr="00C61302">
        <w:rPr>
          <w:rFonts w:ascii="Arial" w:hAnsi="Arial" w:cs="Arial"/>
        </w:rPr>
        <w:t>la</w:t>
      </w:r>
      <w:r w:rsidR="002566E5">
        <w:rPr>
          <w:rFonts w:ascii="Arial" w:hAnsi="Arial" w:cs="Arial"/>
          <w:b/>
        </w:rPr>
        <w:t xml:space="preserve"> reserva </w:t>
      </w:r>
      <w:r w:rsidR="00F31605">
        <w:rPr>
          <w:rFonts w:ascii="Arial" w:hAnsi="Arial" w:cs="Arial"/>
        </w:rPr>
        <w:t>de l</w:t>
      </w:r>
      <w:r w:rsidR="00274723" w:rsidRPr="00BC368F">
        <w:rPr>
          <w:rFonts w:ascii="Arial" w:hAnsi="Arial" w:cs="Arial"/>
        </w:rPr>
        <w:t xml:space="preserve">a solicitud </w:t>
      </w:r>
      <w:r w:rsidR="00707F3C">
        <w:rPr>
          <w:rFonts w:ascii="Arial" w:hAnsi="Arial" w:cs="Arial"/>
          <w:b/>
        </w:rPr>
        <w:t>UT-SI-P-</w:t>
      </w:r>
      <w:r w:rsidR="008F6D78">
        <w:rPr>
          <w:rFonts w:ascii="Arial" w:hAnsi="Arial" w:cs="Arial"/>
          <w:b/>
        </w:rPr>
        <w:t>350</w:t>
      </w:r>
      <w:r w:rsidR="00707F3C">
        <w:rPr>
          <w:rFonts w:ascii="Arial" w:hAnsi="Arial" w:cs="Arial"/>
          <w:b/>
        </w:rPr>
        <w:t>-240469826</w:t>
      </w:r>
      <w:r w:rsidR="00274723" w:rsidRPr="00BC368F">
        <w:rPr>
          <w:rFonts w:ascii="Arial" w:hAnsi="Arial" w:cs="Arial"/>
          <w:b/>
        </w:rPr>
        <w:t>000</w:t>
      </w:r>
      <w:r w:rsidR="008F6D78">
        <w:rPr>
          <w:rFonts w:ascii="Arial" w:hAnsi="Arial" w:cs="Arial"/>
          <w:b/>
        </w:rPr>
        <w:t>3</w:t>
      </w:r>
      <w:r w:rsidR="00707F3C">
        <w:rPr>
          <w:rFonts w:ascii="Arial" w:hAnsi="Arial" w:cs="Arial"/>
          <w:b/>
        </w:rPr>
        <w:t>5</w:t>
      </w:r>
      <w:r w:rsidR="008F6D78">
        <w:rPr>
          <w:rFonts w:ascii="Arial" w:hAnsi="Arial" w:cs="Arial"/>
          <w:b/>
        </w:rPr>
        <w:t>0</w:t>
      </w:r>
      <w:r w:rsidR="00707F3C">
        <w:rPr>
          <w:rFonts w:ascii="Arial" w:hAnsi="Arial" w:cs="Arial"/>
          <w:b/>
        </w:rPr>
        <w:t>-2026</w:t>
      </w:r>
      <w:r w:rsidR="00274723" w:rsidRPr="00BC368F">
        <w:rPr>
          <w:rFonts w:ascii="Arial" w:hAnsi="Arial" w:cs="Arial"/>
          <w:b/>
        </w:rPr>
        <w:t xml:space="preserve">, </w:t>
      </w:r>
      <w:r w:rsidR="00274723" w:rsidRPr="00BC368F">
        <w:rPr>
          <w:rFonts w:ascii="Arial" w:hAnsi="Arial" w:cs="Arial"/>
        </w:rPr>
        <w:t>peticionada</w:t>
      </w:r>
      <w:r w:rsidR="00274723" w:rsidRPr="00BC368F">
        <w:rPr>
          <w:rFonts w:ascii="Arial" w:hAnsi="Arial" w:cs="Arial"/>
          <w:b/>
        </w:rPr>
        <w:t xml:space="preserve"> </w:t>
      </w:r>
      <w:r w:rsidR="00274723" w:rsidRPr="00BC368F">
        <w:rPr>
          <w:rFonts w:ascii="Arial" w:hAnsi="Arial" w:cs="Arial"/>
        </w:rPr>
        <w:t xml:space="preserve">por </w:t>
      </w:r>
      <w:r w:rsidR="008F6D78">
        <w:rPr>
          <w:rFonts w:ascii="Arial" w:hAnsi="Arial" w:cs="Arial"/>
          <w:b/>
        </w:rPr>
        <w:t>ALEJANDRA RUIZ</w:t>
      </w:r>
      <w:r>
        <w:rPr>
          <w:rFonts w:ascii="Arial" w:hAnsi="Arial" w:cs="Arial"/>
          <w:b/>
        </w:rPr>
        <w:t xml:space="preserve"> CERVANTES</w:t>
      </w:r>
      <w:r w:rsidR="00274723" w:rsidRPr="00BC368F">
        <w:rPr>
          <w:rFonts w:ascii="Arial" w:hAnsi="Arial" w:cs="Arial"/>
          <w:b/>
        </w:rPr>
        <w:t xml:space="preserve">, únicamente </w:t>
      </w:r>
      <w:r w:rsidR="00274723" w:rsidRPr="00BC368F">
        <w:rPr>
          <w:rFonts w:ascii="Arial" w:hAnsi="Arial" w:cs="Arial"/>
        </w:rPr>
        <w:t>en cuanto a</w:t>
      </w:r>
      <w:r w:rsidR="00E818AD">
        <w:rPr>
          <w:rFonts w:ascii="Arial" w:hAnsi="Arial" w:cs="Arial"/>
        </w:rPr>
        <w:t xml:space="preserve"> la </w:t>
      </w:r>
      <w:r w:rsidR="00BF47FE">
        <w:rPr>
          <w:rFonts w:ascii="Arial" w:hAnsi="Arial" w:cs="Arial"/>
        </w:rPr>
        <w:t>siguiente</w:t>
      </w:r>
      <w:r w:rsidR="00E818AD">
        <w:rPr>
          <w:rFonts w:ascii="Arial" w:hAnsi="Arial" w:cs="Arial"/>
        </w:rPr>
        <w:t xml:space="preserve"> información </w:t>
      </w:r>
      <w:r w:rsidR="00FF50A2">
        <w:rPr>
          <w:rFonts w:ascii="Arial" w:hAnsi="Arial" w:cs="Arial"/>
        </w:rPr>
        <w:t>se refiere</w:t>
      </w:r>
      <w:r w:rsidR="00C3002C">
        <w:rPr>
          <w:rFonts w:ascii="Arial" w:hAnsi="Arial" w:cs="Arial"/>
        </w:rPr>
        <w:t xml:space="preserve">, del periodo comprendido del </w:t>
      </w:r>
      <w:r w:rsidR="00C3002C" w:rsidRPr="00C3002C">
        <w:rPr>
          <w:rFonts w:ascii="Arial" w:hAnsi="Arial" w:cs="Arial"/>
          <w:b/>
        </w:rPr>
        <w:t>01 de enero</w:t>
      </w:r>
      <w:r w:rsidR="008F6D78">
        <w:rPr>
          <w:rFonts w:ascii="Arial" w:hAnsi="Arial" w:cs="Arial"/>
          <w:b/>
        </w:rPr>
        <w:t xml:space="preserve"> al 31 de julio del 2026, </w:t>
      </w:r>
      <w:r w:rsidR="008F6D78">
        <w:rPr>
          <w:rFonts w:ascii="Arial" w:hAnsi="Arial" w:cs="Arial"/>
        </w:rPr>
        <w:t>en relación a mujeres desaparecidas en el Estado de San Luis Potosí:</w:t>
      </w:r>
    </w:p>
    <w:p w14:paraId="413D826B" w14:textId="77777777" w:rsidR="00054F26" w:rsidRDefault="00FE3281" w:rsidP="00054F26">
      <w:pPr>
        <w:pStyle w:val="Prrafodelista"/>
        <w:numPr>
          <w:ilvl w:val="0"/>
          <w:numId w:val="22"/>
        </w:numPr>
        <w:shd w:val="clear" w:color="auto" w:fill="FFFFFF"/>
        <w:spacing w:line="240" w:lineRule="auto"/>
        <w:jc w:val="both"/>
        <w:rPr>
          <w:rFonts w:ascii="Arial" w:hAnsi="Arial" w:cs="Arial"/>
        </w:rPr>
      </w:pPr>
      <w:r>
        <w:rPr>
          <w:rFonts w:ascii="Arial" w:hAnsi="Arial" w:cs="Arial"/>
          <w:b/>
        </w:rPr>
        <w:t>Desglose mensual de los reportes.</w:t>
      </w:r>
    </w:p>
    <w:p w14:paraId="6D9F5826" w14:textId="3BDB1BF5" w:rsidR="00054F26" w:rsidRDefault="00AF5189" w:rsidP="00054F26">
      <w:pPr>
        <w:pStyle w:val="Prrafodelista"/>
        <w:numPr>
          <w:ilvl w:val="0"/>
          <w:numId w:val="22"/>
        </w:numPr>
        <w:shd w:val="clear" w:color="auto" w:fill="FFFFFF"/>
        <w:spacing w:line="240" w:lineRule="auto"/>
        <w:jc w:val="both"/>
        <w:rPr>
          <w:rFonts w:ascii="Arial" w:hAnsi="Arial" w:cs="Arial"/>
        </w:rPr>
      </w:pPr>
      <w:r>
        <w:rPr>
          <w:rFonts w:ascii="Arial" w:hAnsi="Arial" w:cs="Arial"/>
          <w:b/>
        </w:rPr>
        <w:t>Un</w:t>
      </w:r>
      <w:r w:rsidR="006966F3">
        <w:rPr>
          <w:rFonts w:ascii="Arial" w:hAnsi="Arial" w:cs="Arial"/>
          <w:b/>
        </w:rPr>
        <w:t>o</w:t>
      </w:r>
      <w:r w:rsidR="00FE3281" w:rsidRPr="00054F26">
        <w:rPr>
          <w:rFonts w:ascii="Arial" w:hAnsi="Arial" w:cs="Arial"/>
          <w:b/>
        </w:rPr>
        <w:t xml:space="preserve"> de los Municipios del Estado de San Luis Potosí, donde fue reportada l</w:t>
      </w:r>
      <w:r>
        <w:rPr>
          <w:rFonts w:ascii="Arial" w:hAnsi="Arial" w:cs="Arial"/>
          <w:b/>
        </w:rPr>
        <w:t xml:space="preserve">a desaparición y en los que </w:t>
      </w:r>
      <w:r w:rsidR="00FE3281" w:rsidRPr="00054F26">
        <w:rPr>
          <w:rFonts w:ascii="Arial" w:hAnsi="Arial" w:cs="Arial"/>
          <w:b/>
        </w:rPr>
        <w:t xml:space="preserve"> obra</w:t>
      </w:r>
      <w:r>
        <w:rPr>
          <w:rFonts w:ascii="Arial" w:hAnsi="Arial" w:cs="Arial"/>
          <w:b/>
        </w:rPr>
        <w:t>n dos</w:t>
      </w:r>
      <w:r w:rsidR="00FE3281" w:rsidRPr="00054F26">
        <w:rPr>
          <w:rFonts w:ascii="Arial" w:hAnsi="Arial" w:cs="Arial"/>
          <w:b/>
        </w:rPr>
        <w:t xml:space="preserve"> Carpeta</w:t>
      </w:r>
      <w:r>
        <w:rPr>
          <w:rFonts w:ascii="Arial" w:hAnsi="Arial" w:cs="Arial"/>
          <w:b/>
        </w:rPr>
        <w:t>s</w:t>
      </w:r>
      <w:r w:rsidR="00FE3281" w:rsidRPr="00054F26">
        <w:rPr>
          <w:rFonts w:ascii="Arial" w:hAnsi="Arial" w:cs="Arial"/>
          <w:b/>
        </w:rPr>
        <w:t xml:space="preserve"> de Investigación.</w:t>
      </w:r>
    </w:p>
    <w:p w14:paraId="1C5F8790" w14:textId="0B0D5E0F" w:rsidR="00054F26" w:rsidRDefault="00506FA8" w:rsidP="00054F26">
      <w:pPr>
        <w:pStyle w:val="Prrafodelista"/>
        <w:numPr>
          <w:ilvl w:val="0"/>
          <w:numId w:val="22"/>
        </w:numPr>
        <w:shd w:val="clear" w:color="auto" w:fill="FFFFFF"/>
        <w:spacing w:line="240" w:lineRule="auto"/>
        <w:jc w:val="both"/>
        <w:rPr>
          <w:rFonts w:ascii="Arial" w:hAnsi="Arial" w:cs="Arial"/>
        </w:rPr>
      </w:pPr>
      <w:r>
        <w:rPr>
          <w:rFonts w:ascii="Arial" w:hAnsi="Arial" w:cs="Arial"/>
          <w:b/>
        </w:rPr>
        <w:t>Dos</w:t>
      </w:r>
      <w:r w:rsidR="00FE3281" w:rsidRPr="00054F26">
        <w:rPr>
          <w:rFonts w:ascii="Arial" w:hAnsi="Arial" w:cs="Arial"/>
          <w:b/>
        </w:rPr>
        <w:t xml:space="preserve"> de los Municipios del Estado de San Luis Potosí, donde ocurrió la desaparición, cuando sea distinto al lugar de reporte. Municipios donde solo obra una Carpeta de Investigación.</w:t>
      </w:r>
    </w:p>
    <w:p w14:paraId="7A42255E" w14:textId="77777777" w:rsidR="00054F26" w:rsidRDefault="00FE3281" w:rsidP="00054F26">
      <w:pPr>
        <w:pStyle w:val="Prrafodelista"/>
        <w:numPr>
          <w:ilvl w:val="0"/>
          <w:numId w:val="22"/>
        </w:numPr>
        <w:shd w:val="clear" w:color="auto" w:fill="FFFFFF"/>
        <w:spacing w:line="240" w:lineRule="auto"/>
        <w:jc w:val="both"/>
        <w:rPr>
          <w:rFonts w:ascii="Arial" w:hAnsi="Arial" w:cs="Arial"/>
        </w:rPr>
      </w:pPr>
      <w:r w:rsidRPr="00054F26">
        <w:rPr>
          <w:rFonts w:ascii="Arial" w:hAnsi="Arial" w:cs="Arial"/>
          <w:b/>
        </w:rPr>
        <w:t>Fecha en que se realizó el reporte.</w:t>
      </w:r>
    </w:p>
    <w:p w14:paraId="422A5DF5" w14:textId="56A08900" w:rsidR="00FE3281" w:rsidRPr="00054F26" w:rsidRDefault="00FE3281" w:rsidP="00054F26">
      <w:pPr>
        <w:pStyle w:val="Prrafodelista"/>
        <w:numPr>
          <w:ilvl w:val="0"/>
          <w:numId w:val="22"/>
        </w:numPr>
        <w:shd w:val="clear" w:color="auto" w:fill="FFFFFF"/>
        <w:spacing w:line="240" w:lineRule="auto"/>
        <w:jc w:val="both"/>
        <w:rPr>
          <w:rFonts w:ascii="Arial" w:hAnsi="Arial" w:cs="Arial"/>
        </w:rPr>
      </w:pPr>
      <w:r w:rsidRPr="00054F26">
        <w:rPr>
          <w:rFonts w:ascii="Arial" w:hAnsi="Arial" w:cs="Arial"/>
          <w:b/>
        </w:rPr>
        <w:t xml:space="preserve">Fecha de la última vez que fueron vistas las Víctimas. </w:t>
      </w:r>
    </w:p>
    <w:p w14:paraId="5CD83724" w14:textId="77777777" w:rsidR="00F132BD" w:rsidRPr="004D223D" w:rsidRDefault="0068326B" w:rsidP="00BB5A24">
      <w:pPr>
        <w:spacing w:after="0" w:line="240" w:lineRule="auto"/>
        <w:jc w:val="both"/>
        <w:rPr>
          <w:rFonts w:ascii="Arial" w:hAnsi="Arial" w:cs="Arial"/>
        </w:rPr>
      </w:pPr>
      <w:r w:rsidRPr="004D223D">
        <w:rPr>
          <w:rFonts w:ascii="Arial" w:hAnsi="Arial" w:cs="Arial"/>
        </w:rPr>
        <w:t xml:space="preserve">Lo anterior encuentra su </w:t>
      </w:r>
      <w:r w:rsidRPr="004D223D">
        <w:rPr>
          <w:rFonts w:ascii="Arial" w:hAnsi="Arial" w:cs="Arial"/>
          <w:b/>
        </w:rPr>
        <w:t>FUNDAMENTO</w:t>
      </w:r>
      <w:r w:rsidRPr="004D223D">
        <w:rPr>
          <w:rFonts w:ascii="Arial" w:hAnsi="Arial" w:cs="Arial"/>
        </w:rPr>
        <w:t xml:space="preserve"> en lo establecido por la siguiente normatividad:</w:t>
      </w:r>
    </w:p>
    <w:p w14:paraId="6DC85497" w14:textId="77777777" w:rsidR="0088008F" w:rsidRPr="004D223D" w:rsidRDefault="0088008F" w:rsidP="00BB5A24">
      <w:pPr>
        <w:spacing w:line="240" w:lineRule="auto"/>
        <w:ind w:left="-284" w:right="-660" w:firstLine="284"/>
        <w:contextualSpacing/>
        <w:jc w:val="both"/>
        <w:rPr>
          <w:rFonts w:ascii="Arial" w:hAnsi="Arial" w:cs="Arial"/>
          <w:b/>
          <w:sz w:val="24"/>
        </w:rPr>
      </w:pPr>
    </w:p>
    <w:p w14:paraId="3E64C118" w14:textId="3D6B081F" w:rsidR="00067C41" w:rsidRPr="004D223D" w:rsidRDefault="00F132BD" w:rsidP="00BB5A24">
      <w:pPr>
        <w:spacing w:after="0" w:line="240" w:lineRule="auto"/>
        <w:ind w:left="-284" w:right="-660" w:firstLine="284"/>
        <w:contextualSpacing/>
        <w:jc w:val="both"/>
        <w:rPr>
          <w:rFonts w:ascii="Arial" w:hAnsi="Arial" w:cs="Arial"/>
          <w:b/>
          <w:sz w:val="20"/>
        </w:rPr>
      </w:pPr>
      <w:r w:rsidRPr="004D223D">
        <w:rPr>
          <w:rFonts w:ascii="Arial" w:hAnsi="Arial" w:cs="Arial"/>
          <w:b/>
          <w:sz w:val="20"/>
        </w:rPr>
        <w:t>CONSTITUCIÓN POLÍTICA DE LOS ESTADOS UNIDOS MEXICANOS</w:t>
      </w:r>
    </w:p>
    <w:p w14:paraId="4E236CF2" w14:textId="77777777" w:rsidR="00067C41" w:rsidRPr="001B3C97" w:rsidRDefault="00067C41" w:rsidP="00BB5A24">
      <w:pPr>
        <w:spacing w:after="0" w:line="240" w:lineRule="auto"/>
        <w:ind w:left="-284" w:right="-660" w:firstLine="284"/>
        <w:contextualSpacing/>
        <w:jc w:val="both"/>
        <w:rPr>
          <w:rFonts w:ascii="Arial" w:hAnsi="Arial" w:cs="Arial"/>
          <w:b/>
        </w:rPr>
      </w:pPr>
    </w:p>
    <w:p w14:paraId="4CE6588F" w14:textId="68117E41" w:rsidR="00E6567D" w:rsidRDefault="0088008F" w:rsidP="00BB5A24">
      <w:pPr>
        <w:spacing w:after="0" w:line="240" w:lineRule="auto"/>
        <w:jc w:val="both"/>
        <w:rPr>
          <w:rFonts w:ascii="Arial" w:hAnsi="Arial" w:cs="Arial"/>
          <w:b/>
          <w:i/>
          <w:sz w:val="20"/>
          <w:szCs w:val="20"/>
        </w:rPr>
      </w:pPr>
      <w:r w:rsidRPr="00067C41">
        <w:rPr>
          <w:rFonts w:ascii="Arial" w:hAnsi="Arial" w:cs="Arial"/>
          <w:sz w:val="20"/>
          <w:szCs w:val="20"/>
        </w:rPr>
        <w:t>Asimismo, la Constitución Política de los Estados Unidos Mexicanos establece en el artículo 6</w:t>
      </w:r>
      <w:r w:rsidR="00A26425">
        <w:rPr>
          <w:rFonts w:ascii="Arial" w:hAnsi="Arial" w:cs="Arial"/>
          <w:sz w:val="20"/>
          <w:szCs w:val="20"/>
        </w:rPr>
        <w:t xml:space="preserve">º </w:t>
      </w:r>
      <w:r w:rsidRPr="00067C41">
        <w:rPr>
          <w:rFonts w:ascii="Arial" w:hAnsi="Arial" w:cs="Arial"/>
          <w:sz w:val="20"/>
          <w:szCs w:val="20"/>
        </w:rPr>
        <w:t xml:space="preserve">fracción I del apartado A que </w:t>
      </w:r>
      <w:r w:rsidRPr="00067C41">
        <w:rPr>
          <w:rFonts w:ascii="Arial" w:hAnsi="Arial" w:cs="Arial"/>
          <w:i/>
          <w:sz w:val="20"/>
          <w:szCs w:val="20"/>
        </w:rPr>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w:t>
      </w:r>
      <w:r w:rsidRPr="00067C41">
        <w:rPr>
          <w:rFonts w:ascii="Arial" w:hAnsi="Arial" w:cs="Arial"/>
          <w:b/>
          <w:i/>
          <w:sz w:val="20"/>
          <w:szCs w:val="20"/>
        </w:rPr>
        <w:t>y sólo podrá ser reservada temporalmente por razones de interés público y seguridad nacional, en los términos que fijen las leyes.</w:t>
      </w:r>
      <w:r w:rsidRPr="00067C41">
        <w:rPr>
          <w:rFonts w:ascii="Arial" w:hAnsi="Arial" w:cs="Arial"/>
          <w:i/>
          <w:sz w:val="20"/>
          <w:szCs w:val="20"/>
        </w:rPr>
        <w:t xml:space="preserve">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 </w:t>
      </w:r>
      <w:r w:rsidRPr="00067C41">
        <w:rPr>
          <w:rFonts w:ascii="Arial" w:hAnsi="Arial" w:cs="Arial"/>
          <w:sz w:val="20"/>
          <w:szCs w:val="20"/>
        </w:rPr>
        <w:t xml:space="preserve">aunado a lo anterior la Ley de Transparencia y Acceso a la Información Pública, publicada el 09 nueve de mayo de 2016, con última reforma publicada el 08 de abril de 2024, reglamenta el ejercicio del derecho a la información pública y señala que debe considerarse </w:t>
      </w:r>
      <w:r w:rsidRPr="00067C41">
        <w:rPr>
          <w:rFonts w:ascii="Arial" w:hAnsi="Arial" w:cs="Arial"/>
          <w:b/>
          <w:i/>
          <w:sz w:val="20"/>
          <w:szCs w:val="20"/>
        </w:rPr>
        <w:t>i</w:t>
      </w:r>
      <w:r w:rsidRPr="00067C41">
        <w:rPr>
          <w:rFonts w:ascii="Arial" w:hAnsi="Arial" w:cs="Arial"/>
          <w:b/>
          <w:bCs/>
          <w:i/>
          <w:sz w:val="20"/>
          <w:szCs w:val="20"/>
        </w:rPr>
        <w:t>nformación pública: “</w:t>
      </w:r>
      <w:r w:rsidRPr="00067C41">
        <w:rPr>
          <w:rFonts w:ascii="Arial" w:hAnsi="Arial" w:cs="Arial"/>
          <w:b/>
          <w:i/>
          <w:sz w:val="20"/>
          <w:szCs w:val="20"/>
        </w:rPr>
        <w:t>la que es creada, administrada o en posesión de los sujetos obligados, exceptuando la clasificada como reservada o confidencial.” (Artículo 3 fracción XIX de la Ley en cita).</w:t>
      </w:r>
    </w:p>
    <w:p w14:paraId="4124B81D" w14:textId="77777777" w:rsidR="00824C47" w:rsidRPr="00EA0553" w:rsidRDefault="00824C47" w:rsidP="00BB5A24">
      <w:pPr>
        <w:spacing w:after="0" w:line="240" w:lineRule="auto"/>
        <w:jc w:val="both"/>
        <w:rPr>
          <w:rFonts w:ascii="Arial" w:hAnsi="Arial" w:cs="Arial"/>
          <w:b/>
          <w:i/>
          <w:sz w:val="20"/>
          <w:szCs w:val="20"/>
        </w:rPr>
      </w:pPr>
    </w:p>
    <w:p w14:paraId="2815FE38" w14:textId="729EBA6F" w:rsidR="0088008F" w:rsidRPr="004D223D" w:rsidRDefault="00F132BD" w:rsidP="00BB5A24">
      <w:pPr>
        <w:spacing w:after="0" w:line="240" w:lineRule="auto"/>
        <w:jc w:val="both"/>
        <w:rPr>
          <w:rFonts w:ascii="Arial" w:hAnsi="Arial" w:cs="Arial"/>
          <w:b/>
          <w:sz w:val="20"/>
        </w:rPr>
      </w:pPr>
      <w:r w:rsidRPr="004D223D">
        <w:rPr>
          <w:rFonts w:ascii="Arial" w:hAnsi="Arial" w:cs="Arial"/>
          <w:b/>
          <w:sz w:val="20"/>
        </w:rPr>
        <w:t>CONSTITUCIÓN POLÍTICA</w:t>
      </w:r>
      <w:r w:rsidR="00067C41" w:rsidRPr="004D223D">
        <w:rPr>
          <w:rFonts w:ascii="Arial" w:hAnsi="Arial" w:cs="Arial"/>
          <w:b/>
          <w:sz w:val="20"/>
        </w:rPr>
        <w:t xml:space="preserve"> DEL ESTADO DE SAN LUIS POTOSÍ.</w:t>
      </w:r>
    </w:p>
    <w:p w14:paraId="40175808" w14:textId="77777777" w:rsidR="00067C41" w:rsidRDefault="00067C41" w:rsidP="00BB5A24">
      <w:pPr>
        <w:spacing w:after="0" w:line="240" w:lineRule="auto"/>
        <w:jc w:val="both"/>
        <w:rPr>
          <w:rFonts w:ascii="Arial" w:hAnsi="Arial" w:cs="Arial"/>
          <w:b/>
        </w:rPr>
      </w:pPr>
    </w:p>
    <w:p w14:paraId="6EC66D8D" w14:textId="271909E5" w:rsidR="0088008F" w:rsidRPr="00067C41" w:rsidRDefault="00F132BD" w:rsidP="00BB5A24">
      <w:pPr>
        <w:spacing w:after="0" w:line="240" w:lineRule="auto"/>
        <w:jc w:val="both"/>
        <w:rPr>
          <w:rFonts w:ascii="Arial" w:hAnsi="Arial" w:cs="Arial"/>
          <w:sz w:val="20"/>
        </w:rPr>
      </w:pPr>
      <w:r w:rsidRPr="00067C41">
        <w:rPr>
          <w:rFonts w:ascii="Arial" w:hAnsi="Arial" w:cs="Arial"/>
          <w:b/>
          <w:sz w:val="20"/>
        </w:rPr>
        <w:t>ARTICULO 17 Fracción III.</w:t>
      </w:r>
      <w:r w:rsidRPr="00067C41">
        <w:rPr>
          <w:rFonts w:ascii="Arial" w:hAnsi="Arial" w:cs="Arial"/>
          <w:sz w:val="20"/>
        </w:rPr>
        <w:t xml:space="preserve"> El sistema para garantizar el acceso a la información pública. En el Estado de San Luis Potosí es derecho humano de todas las personas, conocer y acceder a la información pública, con las excepciones previstas en esta Constitución, y en la ley de la materia.</w:t>
      </w:r>
    </w:p>
    <w:p w14:paraId="52491DCC" w14:textId="01C3EE87" w:rsidR="0088008F" w:rsidRPr="00067C41" w:rsidRDefault="00F132BD" w:rsidP="00BB5A24">
      <w:pPr>
        <w:spacing w:after="0" w:line="240" w:lineRule="auto"/>
        <w:jc w:val="both"/>
        <w:rPr>
          <w:rFonts w:ascii="Arial" w:hAnsi="Arial" w:cs="Arial"/>
          <w:sz w:val="20"/>
        </w:rPr>
      </w:pPr>
      <w:r w:rsidRPr="00067C41">
        <w:rPr>
          <w:rFonts w:ascii="Arial" w:hAnsi="Arial" w:cs="Arial"/>
          <w:sz w:val="20"/>
        </w:rPr>
        <w:t>Toda persona tiene el derecho a acceder a la información sobre sí misma o sus bienes, asentada en archivos, bases de datos y registros públicos o privados de quienes tengan el carácter de entes obligados conforme a la ley; así como a actualizar, rectificar, suprimir o mantener en reserva dicha información, en los términos de la ley. En cualquier caso, la ley protegerá a las personas contra cualquier lesión en sus derechos, res</w:t>
      </w:r>
      <w:r w:rsidR="00CD6BB0" w:rsidRPr="00067C41">
        <w:rPr>
          <w:rFonts w:ascii="Arial" w:hAnsi="Arial" w:cs="Arial"/>
          <w:sz w:val="20"/>
        </w:rPr>
        <w:t xml:space="preserve">ultante del tratamiento de sus </w:t>
      </w:r>
      <w:r w:rsidRPr="00067C41">
        <w:rPr>
          <w:rFonts w:ascii="Arial" w:hAnsi="Arial" w:cs="Arial"/>
          <w:sz w:val="20"/>
        </w:rPr>
        <w:t>datos personales.</w:t>
      </w:r>
    </w:p>
    <w:p w14:paraId="1285EAC6" w14:textId="77777777" w:rsidR="00FC7FD6" w:rsidRPr="001B3C97" w:rsidRDefault="00FC7FD6" w:rsidP="00BB5A24">
      <w:pPr>
        <w:spacing w:after="0" w:line="240" w:lineRule="auto"/>
        <w:jc w:val="both"/>
        <w:rPr>
          <w:rFonts w:ascii="Arial" w:hAnsi="Arial" w:cs="Arial"/>
          <w:b/>
        </w:rPr>
      </w:pPr>
    </w:p>
    <w:p w14:paraId="4505877C" w14:textId="4E47B7C6" w:rsidR="00FC7FD6" w:rsidRPr="004D223D" w:rsidRDefault="00317215" w:rsidP="00BB5A24">
      <w:pPr>
        <w:spacing w:after="0" w:line="240" w:lineRule="auto"/>
        <w:jc w:val="both"/>
        <w:rPr>
          <w:rFonts w:ascii="Arial" w:hAnsi="Arial" w:cs="Arial"/>
          <w:sz w:val="20"/>
        </w:rPr>
      </w:pPr>
      <w:r w:rsidRPr="004D223D">
        <w:rPr>
          <w:rFonts w:ascii="Arial" w:hAnsi="Arial" w:cs="Arial"/>
          <w:b/>
          <w:sz w:val="20"/>
        </w:rPr>
        <w:t>CÓDIGO NACIONAL DE PROCEDIMIENTOS PENALES</w:t>
      </w:r>
      <w:r w:rsidR="00067C41" w:rsidRPr="004D223D">
        <w:rPr>
          <w:rFonts w:ascii="Arial" w:hAnsi="Arial" w:cs="Arial"/>
          <w:sz w:val="20"/>
        </w:rPr>
        <w:t>.</w:t>
      </w:r>
    </w:p>
    <w:p w14:paraId="19CBE6DF" w14:textId="77777777" w:rsidR="00067C41" w:rsidRPr="001B3C97" w:rsidRDefault="00067C41" w:rsidP="00BB5A24">
      <w:pPr>
        <w:spacing w:after="0" w:line="240" w:lineRule="auto"/>
        <w:jc w:val="both"/>
        <w:rPr>
          <w:rFonts w:ascii="Arial" w:hAnsi="Arial" w:cs="Arial"/>
        </w:rPr>
      </w:pPr>
    </w:p>
    <w:p w14:paraId="002B770B" w14:textId="77777777" w:rsidR="0009106A" w:rsidRPr="00067C41" w:rsidRDefault="00317215" w:rsidP="00BB5A24">
      <w:pPr>
        <w:spacing w:after="0" w:line="240" w:lineRule="auto"/>
        <w:jc w:val="both"/>
        <w:rPr>
          <w:rFonts w:ascii="Arial" w:hAnsi="Arial" w:cs="Arial"/>
          <w:sz w:val="20"/>
        </w:rPr>
      </w:pPr>
      <w:r w:rsidRPr="00067C41">
        <w:rPr>
          <w:rFonts w:ascii="Arial" w:hAnsi="Arial" w:cs="Arial"/>
          <w:b/>
          <w:sz w:val="20"/>
        </w:rPr>
        <w:t xml:space="preserve">ARTÍCULO 218.- </w:t>
      </w:r>
      <w:r w:rsidRPr="00067C41">
        <w:rPr>
          <w:rFonts w:ascii="Arial" w:hAnsi="Arial" w:cs="Arial"/>
          <w:sz w:val="20"/>
        </w:rPr>
        <w:t>Los registros de la investigación,</w:t>
      </w:r>
      <w:r w:rsidR="0088008F" w:rsidRPr="00067C41">
        <w:rPr>
          <w:rFonts w:ascii="Arial" w:hAnsi="Arial" w:cs="Arial"/>
          <w:sz w:val="20"/>
        </w:rPr>
        <w:t xml:space="preserve"> así como todos los documentos, </w:t>
      </w:r>
      <w:r w:rsidRPr="00067C41">
        <w:rPr>
          <w:rFonts w:ascii="Arial" w:hAnsi="Arial" w:cs="Arial"/>
          <w:sz w:val="20"/>
        </w:rPr>
        <w:t>independientemente de su contenido o naturaleza, los objetos, los registros de voz e imágenes o cosas que le estén relacionados, son estrictamente reservados, por lo que únicamente las partes, podrán tener acceso a los mismos, con las limitaciones establecidas en este Código y demás disposiciones aplicables.</w:t>
      </w:r>
    </w:p>
    <w:p w14:paraId="1E82900E" w14:textId="77777777" w:rsidR="00633136" w:rsidRPr="00067C41" w:rsidRDefault="00633136" w:rsidP="00BB5A24">
      <w:pPr>
        <w:spacing w:after="0" w:line="240" w:lineRule="auto"/>
        <w:jc w:val="both"/>
        <w:rPr>
          <w:rFonts w:ascii="Arial" w:hAnsi="Arial" w:cs="Arial"/>
          <w:b/>
          <w:color w:val="FF0000"/>
          <w:sz w:val="20"/>
        </w:rPr>
      </w:pPr>
    </w:p>
    <w:p w14:paraId="60B484D9" w14:textId="08595D77" w:rsidR="00781714" w:rsidRPr="00067C41" w:rsidRDefault="00317215" w:rsidP="00BB5A24">
      <w:pPr>
        <w:spacing w:after="0" w:line="240" w:lineRule="auto"/>
        <w:jc w:val="both"/>
        <w:rPr>
          <w:rFonts w:ascii="Arial" w:hAnsi="Arial" w:cs="Arial"/>
          <w:sz w:val="20"/>
        </w:rPr>
      </w:pPr>
      <w:r w:rsidRPr="00067C41">
        <w:rPr>
          <w:rFonts w:ascii="Arial" w:hAnsi="Arial" w:cs="Arial"/>
          <w:b/>
          <w:sz w:val="20"/>
        </w:rPr>
        <w:t xml:space="preserve">ARTÍCULO 105. </w:t>
      </w:r>
      <w:r w:rsidRPr="00067C41">
        <w:rPr>
          <w:rFonts w:ascii="Arial" w:hAnsi="Arial" w:cs="Arial"/>
          <w:sz w:val="20"/>
        </w:rPr>
        <w:t>Sujetos de procedimiento penal.</w:t>
      </w:r>
    </w:p>
    <w:p w14:paraId="6B051BB6" w14:textId="77777777" w:rsidR="00317215" w:rsidRPr="00067C41" w:rsidRDefault="00317215" w:rsidP="00BB5A24">
      <w:pPr>
        <w:spacing w:after="0" w:line="240" w:lineRule="auto"/>
        <w:jc w:val="both"/>
        <w:rPr>
          <w:rFonts w:ascii="Arial" w:hAnsi="Arial" w:cs="Arial"/>
          <w:sz w:val="20"/>
        </w:rPr>
      </w:pPr>
      <w:r w:rsidRPr="00067C41">
        <w:rPr>
          <w:rFonts w:ascii="Arial" w:hAnsi="Arial" w:cs="Arial"/>
          <w:sz w:val="20"/>
        </w:rPr>
        <w:t>Son sujetos del procedimiento penal los siguientes:</w:t>
      </w:r>
    </w:p>
    <w:p w14:paraId="3E05152C" w14:textId="77777777" w:rsidR="00317215" w:rsidRPr="00067C41" w:rsidRDefault="00317215" w:rsidP="00BB5A24">
      <w:pPr>
        <w:spacing w:after="0" w:line="240" w:lineRule="auto"/>
        <w:jc w:val="both"/>
        <w:rPr>
          <w:rFonts w:ascii="Arial" w:hAnsi="Arial" w:cs="Arial"/>
          <w:sz w:val="20"/>
        </w:rPr>
      </w:pPr>
      <w:r w:rsidRPr="00067C41">
        <w:rPr>
          <w:rFonts w:ascii="Arial" w:hAnsi="Arial" w:cs="Arial"/>
          <w:sz w:val="20"/>
        </w:rPr>
        <w:t>I. La víctima u ofendido;</w:t>
      </w:r>
    </w:p>
    <w:p w14:paraId="6409FCCB" w14:textId="77777777" w:rsidR="0088008F" w:rsidRPr="00067C41" w:rsidRDefault="00317215" w:rsidP="00BB5A24">
      <w:pPr>
        <w:spacing w:after="0" w:line="240" w:lineRule="auto"/>
        <w:jc w:val="both"/>
        <w:rPr>
          <w:rFonts w:ascii="Arial" w:hAnsi="Arial" w:cs="Arial"/>
          <w:sz w:val="20"/>
        </w:rPr>
      </w:pPr>
      <w:r w:rsidRPr="00067C41">
        <w:rPr>
          <w:rFonts w:ascii="Arial" w:hAnsi="Arial" w:cs="Arial"/>
          <w:sz w:val="20"/>
        </w:rPr>
        <w:t>II. El Asesor jurídico;</w:t>
      </w:r>
    </w:p>
    <w:p w14:paraId="6E33E058" w14:textId="77777777" w:rsidR="00317215" w:rsidRPr="00067C41" w:rsidRDefault="00317215" w:rsidP="00BB5A24">
      <w:pPr>
        <w:spacing w:after="0" w:line="240" w:lineRule="auto"/>
        <w:jc w:val="both"/>
        <w:rPr>
          <w:rFonts w:ascii="Arial" w:hAnsi="Arial" w:cs="Arial"/>
          <w:sz w:val="20"/>
        </w:rPr>
      </w:pPr>
      <w:r w:rsidRPr="00067C41">
        <w:rPr>
          <w:rFonts w:ascii="Arial" w:hAnsi="Arial" w:cs="Arial"/>
          <w:sz w:val="20"/>
        </w:rPr>
        <w:t>III. El imputado;</w:t>
      </w:r>
    </w:p>
    <w:p w14:paraId="57327FB0" w14:textId="77777777" w:rsidR="00317215" w:rsidRPr="00067C41" w:rsidRDefault="00317215" w:rsidP="00BB5A24">
      <w:pPr>
        <w:spacing w:after="0" w:line="240" w:lineRule="auto"/>
        <w:jc w:val="both"/>
        <w:rPr>
          <w:rFonts w:ascii="Arial" w:hAnsi="Arial" w:cs="Arial"/>
          <w:sz w:val="20"/>
        </w:rPr>
      </w:pPr>
      <w:r w:rsidRPr="00067C41">
        <w:rPr>
          <w:rFonts w:ascii="Arial" w:hAnsi="Arial" w:cs="Arial"/>
          <w:sz w:val="20"/>
        </w:rPr>
        <w:t>IV. El Defensor;</w:t>
      </w:r>
    </w:p>
    <w:p w14:paraId="4759562F" w14:textId="77777777" w:rsidR="00317215" w:rsidRPr="00067C41" w:rsidRDefault="00317215" w:rsidP="00BB5A24">
      <w:pPr>
        <w:spacing w:after="0" w:line="240" w:lineRule="auto"/>
        <w:jc w:val="both"/>
        <w:rPr>
          <w:rFonts w:ascii="Arial" w:hAnsi="Arial" w:cs="Arial"/>
          <w:sz w:val="20"/>
        </w:rPr>
      </w:pPr>
      <w:r w:rsidRPr="00067C41">
        <w:rPr>
          <w:rFonts w:ascii="Arial" w:hAnsi="Arial" w:cs="Arial"/>
          <w:sz w:val="20"/>
        </w:rPr>
        <w:t>V. El Ministerio Público;</w:t>
      </w:r>
    </w:p>
    <w:p w14:paraId="494C1B58" w14:textId="77777777" w:rsidR="00317215" w:rsidRPr="00067C41" w:rsidRDefault="00317215" w:rsidP="00BB5A24">
      <w:pPr>
        <w:spacing w:after="0" w:line="240" w:lineRule="auto"/>
        <w:jc w:val="both"/>
        <w:rPr>
          <w:rFonts w:ascii="Arial" w:hAnsi="Arial" w:cs="Arial"/>
          <w:sz w:val="20"/>
        </w:rPr>
      </w:pPr>
      <w:r w:rsidRPr="00067C41">
        <w:rPr>
          <w:rFonts w:ascii="Arial" w:hAnsi="Arial" w:cs="Arial"/>
          <w:sz w:val="20"/>
        </w:rPr>
        <w:t>VI. La Policía;</w:t>
      </w:r>
    </w:p>
    <w:p w14:paraId="07C1E9BF" w14:textId="77777777" w:rsidR="00317215" w:rsidRPr="00067C41" w:rsidRDefault="00317215" w:rsidP="00BB5A24">
      <w:pPr>
        <w:spacing w:after="0" w:line="240" w:lineRule="auto"/>
        <w:jc w:val="both"/>
        <w:rPr>
          <w:rFonts w:ascii="Arial" w:hAnsi="Arial" w:cs="Arial"/>
          <w:sz w:val="20"/>
        </w:rPr>
      </w:pPr>
      <w:r w:rsidRPr="00067C41">
        <w:rPr>
          <w:rFonts w:ascii="Arial" w:hAnsi="Arial" w:cs="Arial"/>
          <w:sz w:val="20"/>
        </w:rPr>
        <w:t>VII. El Órgano jurisdiccional, y</w:t>
      </w:r>
    </w:p>
    <w:p w14:paraId="3530F1A5" w14:textId="77777777" w:rsidR="00317215" w:rsidRPr="00067C41" w:rsidRDefault="00317215" w:rsidP="00BB5A24">
      <w:pPr>
        <w:spacing w:after="0" w:line="240" w:lineRule="auto"/>
        <w:jc w:val="both"/>
        <w:rPr>
          <w:rFonts w:ascii="Arial" w:hAnsi="Arial" w:cs="Arial"/>
          <w:sz w:val="20"/>
        </w:rPr>
      </w:pPr>
      <w:r w:rsidRPr="00067C41">
        <w:rPr>
          <w:rFonts w:ascii="Arial" w:hAnsi="Arial" w:cs="Arial"/>
          <w:sz w:val="20"/>
        </w:rPr>
        <w:t>VIII. La autoridad de supervisión de medidas cautelares y de la suspensión condicional del proceso.</w:t>
      </w:r>
    </w:p>
    <w:p w14:paraId="519A8E51" w14:textId="1AD101DF" w:rsidR="00C75B14" w:rsidRPr="00067C41" w:rsidRDefault="00317215" w:rsidP="00BB5A24">
      <w:pPr>
        <w:spacing w:after="0" w:line="240" w:lineRule="auto"/>
        <w:jc w:val="both"/>
        <w:rPr>
          <w:rFonts w:ascii="Arial" w:hAnsi="Arial" w:cs="Arial"/>
          <w:sz w:val="20"/>
        </w:rPr>
      </w:pPr>
      <w:r w:rsidRPr="00067C41">
        <w:rPr>
          <w:rFonts w:ascii="Arial" w:hAnsi="Arial" w:cs="Arial"/>
          <w:sz w:val="20"/>
        </w:rPr>
        <w:t>Los sujetos del procedimiento que tendrán la calidad de parte en los procedimientos previstos en este</w:t>
      </w:r>
      <w:r w:rsidR="00A26425">
        <w:rPr>
          <w:rFonts w:ascii="Arial" w:hAnsi="Arial" w:cs="Arial"/>
          <w:sz w:val="20"/>
        </w:rPr>
        <w:t xml:space="preserve"> </w:t>
      </w:r>
      <w:r w:rsidRPr="00067C41">
        <w:rPr>
          <w:rFonts w:ascii="Arial" w:hAnsi="Arial" w:cs="Arial"/>
          <w:sz w:val="20"/>
        </w:rPr>
        <w:t>Código, son el imputado y su Defen</w:t>
      </w:r>
      <w:r w:rsidR="00A26425">
        <w:rPr>
          <w:rFonts w:ascii="Arial" w:hAnsi="Arial" w:cs="Arial"/>
          <w:sz w:val="20"/>
        </w:rPr>
        <w:t>sor, el Ministerio Público, la Víctima u Ofendido y su Asesor J</w:t>
      </w:r>
      <w:r w:rsidRPr="00067C41">
        <w:rPr>
          <w:rFonts w:ascii="Arial" w:hAnsi="Arial" w:cs="Arial"/>
          <w:sz w:val="20"/>
        </w:rPr>
        <w:t>urídico.</w:t>
      </w:r>
    </w:p>
    <w:p w14:paraId="372FBA16" w14:textId="77777777" w:rsidR="00317215" w:rsidRPr="001B3C97" w:rsidRDefault="00317215" w:rsidP="00BB5A24">
      <w:pPr>
        <w:spacing w:after="0" w:line="240" w:lineRule="auto"/>
        <w:jc w:val="both"/>
        <w:rPr>
          <w:rFonts w:ascii="Arial" w:hAnsi="Arial" w:cs="Arial"/>
        </w:rPr>
      </w:pPr>
    </w:p>
    <w:p w14:paraId="2DC6075F" w14:textId="3A99392E" w:rsidR="00633136" w:rsidRPr="004D223D" w:rsidRDefault="00317215" w:rsidP="00BB5A24">
      <w:pPr>
        <w:spacing w:after="0" w:line="240" w:lineRule="auto"/>
        <w:jc w:val="both"/>
        <w:rPr>
          <w:rFonts w:ascii="Arial" w:hAnsi="Arial" w:cs="Arial"/>
          <w:b/>
          <w:sz w:val="20"/>
        </w:rPr>
      </w:pPr>
      <w:r w:rsidRPr="004D223D">
        <w:rPr>
          <w:rFonts w:ascii="Arial" w:hAnsi="Arial" w:cs="Arial"/>
          <w:b/>
          <w:sz w:val="20"/>
        </w:rPr>
        <w:t>LEY DE TRANSPARENCIA Y ACCESO A LA</w:t>
      </w:r>
      <w:r w:rsidR="00067C41" w:rsidRPr="004D223D">
        <w:rPr>
          <w:rFonts w:ascii="Arial" w:hAnsi="Arial" w:cs="Arial"/>
          <w:b/>
          <w:sz w:val="20"/>
        </w:rPr>
        <w:t xml:space="preserve"> INFORMACIÓN PÚBLICA DEL ESTADO</w:t>
      </w:r>
    </w:p>
    <w:p w14:paraId="3226E92B" w14:textId="77777777" w:rsidR="00067C41" w:rsidRPr="001B3C97" w:rsidRDefault="00067C41" w:rsidP="00BB5A24">
      <w:pPr>
        <w:spacing w:after="0" w:line="240" w:lineRule="auto"/>
        <w:jc w:val="both"/>
        <w:rPr>
          <w:rFonts w:ascii="Arial" w:hAnsi="Arial" w:cs="Arial"/>
          <w:b/>
        </w:rPr>
      </w:pPr>
    </w:p>
    <w:p w14:paraId="262D9A87" w14:textId="30FBBAB3" w:rsidR="00942081" w:rsidRDefault="00317215" w:rsidP="00BB5A24">
      <w:pPr>
        <w:spacing w:after="0" w:line="240" w:lineRule="auto"/>
        <w:jc w:val="both"/>
        <w:rPr>
          <w:rFonts w:ascii="Arial" w:hAnsi="Arial" w:cs="Arial"/>
          <w:sz w:val="20"/>
        </w:rPr>
      </w:pPr>
      <w:r w:rsidRPr="00067C41">
        <w:rPr>
          <w:rFonts w:ascii="Arial" w:hAnsi="Arial" w:cs="Arial"/>
          <w:b/>
          <w:sz w:val="20"/>
        </w:rPr>
        <w:t>ARTÍCULO 119.</w:t>
      </w:r>
      <w:r w:rsidRPr="00067C41">
        <w:rPr>
          <w:rFonts w:ascii="Arial" w:hAnsi="Arial" w:cs="Arial"/>
          <w:sz w:val="20"/>
        </w:rPr>
        <w:t xml:space="preserve"> Los sujetos obligados deberán aplicar, de manera restrictiva y limitada, las excepciones al derecho de acceso a la información prevista en el presente Título y deberá acreditar su procedencia.</w:t>
      </w:r>
    </w:p>
    <w:p w14:paraId="44363A12" w14:textId="77777777" w:rsidR="005B0B94" w:rsidRDefault="005B0B94" w:rsidP="00BB5A24">
      <w:pPr>
        <w:spacing w:after="0" w:line="240" w:lineRule="auto"/>
        <w:jc w:val="both"/>
        <w:rPr>
          <w:rFonts w:ascii="Arial" w:hAnsi="Arial" w:cs="Arial"/>
          <w:sz w:val="20"/>
        </w:rPr>
      </w:pPr>
    </w:p>
    <w:p w14:paraId="50DCA4EB" w14:textId="77777777" w:rsidR="00317215" w:rsidRPr="00067C41" w:rsidRDefault="00317215" w:rsidP="00BB5A24">
      <w:pPr>
        <w:spacing w:after="0" w:line="240" w:lineRule="auto"/>
        <w:jc w:val="both"/>
        <w:rPr>
          <w:rFonts w:ascii="Arial" w:hAnsi="Arial" w:cs="Arial"/>
          <w:sz w:val="20"/>
        </w:rPr>
      </w:pPr>
      <w:r w:rsidRPr="00067C41">
        <w:rPr>
          <w:rFonts w:ascii="Arial" w:hAnsi="Arial" w:cs="Arial"/>
          <w:sz w:val="20"/>
        </w:rPr>
        <w:t>La carga de la prueba para justificar toda negativa de acceso a la información, por actualizarse cualquiera de los supuestos de reserva previstos, corresponderá a los sujetos obligados.</w:t>
      </w:r>
    </w:p>
    <w:p w14:paraId="5F319DB4" w14:textId="77777777" w:rsidR="0039717A" w:rsidRDefault="0039717A" w:rsidP="00BB5A24">
      <w:pPr>
        <w:spacing w:after="0" w:line="240" w:lineRule="auto"/>
        <w:jc w:val="both"/>
        <w:rPr>
          <w:rFonts w:ascii="Arial" w:hAnsi="Arial" w:cs="Arial"/>
          <w:b/>
          <w:sz w:val="20"/>
        </w:rPr>
      </w:pPr>
    </w:p>
    <w:p w14:paraId="5B2E4820" w14:textId="77777777" w:rsidR="00317215" w:rsidRPr="00067C41" w:rsidRDefault="00317215" w:rsidP="00BB5A24">
      <w:pPr>
        <w:spacing w:after="0" w:line="240" w:lineRule="auto"/>
        <w:jc w:val="both"/>
        <w:rPr>
          <w:rFonts w:ascii="Arial" w:hAnsi="Arial" w:cs="Arial"/>
          <w:b/>
          <w:sz w:val="20"/>
        </w:rPr>
      </w:pPr>
      <w:r w:rsidRPr="00067C41">
        <w:rPr>
          <w:rFonts w:ascii="Arial" w:hAnsi="Arial" w:cs="Arial"/>
          <w:b/>
          <w:sz w:val="20"/>
        </w:rPr>
        <w:t>ARTÍCULO 120</w:t>
      </w:r>
      <w:r w:rsidRPr="00067C41">
        <w:rPr>
          <w:rFonts w:ascii="Arial" w:hAnsi="Arial" w:cs="Arial"/>
          <w:sz w:val="20"/>
        </w:rPr>
        <w:t>. La clasificación de la información se llevará a cabo en el momento en que:</w:t>
      </w:r>
    </w:p>
    <w:p w14:paraId="1991DFF9" w14:textId="77777777" w:rsidR="00317215" w:rsidRPr="00067C41" w:rsidRDefault="00317215" w:rsidP="00BB5A24">
      <w:pPr>
        <w:spacing w:after="0" w:line="240" w:lineRule="auto"/>
        <w:jc w:val="both"/>
        <w:rPr>
          <w:rFonts w:ascii="Arial" w:hAnsi="Arial" w:cs="Arial"/>
          <w:b/>
          <w:sz w:val="20"/>
        </w:rPr>
      </w:pPr>
      <w:r w:rsidRPr="00067C41">
        <w:rPr>
          <w:rFonts w:ascii="Arial" w:hAnsi="Arial" w:cs="Arial"/>
          <w:b/>
          <w:sz w:val="20"/>
        </w:rPr>
        <w:t>…</w:t>
      </w:r>
    </w:p>
    <w:p w14:paraId="0C4A1FF6" w14:textId="77777777" w:rsidR="00317215" w:rsidRDefault="00317215" w:rsidP="00BB5A24">
      <w:pPr>
        <w:spacing w:after="0" w:line="240" w:lineRule="auto"/>
        <w:jc w:val="both"/>
        <w:rPr>
          <w:rFonts w:ascii="Arial" w:hAnsi="Arial" w:cs="Arial"/>
          <w:sz w:val="20"/>
        </w:rPr>
      </w:pPr>
      <w:r w:rsidRPr="00067C41">
        <w:rPr>
          <w:rFonts w:ascii="Arial" w:hAnsi="Arial" w:cs="Arial"/>
          <w:sz w:val="20"/>
        </w:rPr>
        <w:t>I.- Se reciba una solicitud de acceso a la información.</w:t>
      </w:r>
    </w:p>
    <w:p w14:paraId="147FFDFC" w14:textId="77777777" w:rsidR="00360695" w:rsidRDefault="00360695" w:rsidP="00BB5A24">
      <w:pPr>
        <w:spacing w:after="0" w:line="240" w:lineRule="auto"/>
        <w:jc w:val="both"/>
        <w:rPr>
          <w:rFonts w:ascii="Arial" w:hAnsi="Arial" w:cs="Arial"/>
          <w:b/>
          <w:sz w:val="20"/>
        </w:rPr>
      </w:pPr>
    </w:p>
    <w:p w14:paraId="5A419902" w14:textId="77777777" w:rsidR="00911D8A" w:rsidRPr="00942081" w:rsidRDefault="00911D8A" w:rsidP="00E95220">
      <w:pPr>
        <w:spacing w:after="0" w:line="240" w:lineRule="auto"/>
        <w:jc w:val="both"/>
        <w:rPr>
          <w:rFonts w:ascii="Arial" w:hAnsi="Arial" w:cs="Arial"/>
          <w:sz w:val="20"/>
        </w:rPr>
      </w:pPr>
      <w:r w:rsidRPr="00942081">
        <w:rPr>
          <w:rFonts w:ascii="Arial" w:hAnsi="Arial" w:cs="Arial"/>
          <w:b/>
          <w:sz w:val="20"/>
        </w:rPr>
        <w:t>ARTÍCULO 129.</w:t>
      </w:r>
      <w:r w:rsidRPr="00942081">
        <w:rPr>
          <w:rFonts w:ascii="Arial" w:hAnsi="Arial" w:cs="Arial"/>
          <w:sz w:val="20"/>
        </w:rPr>
        <w:t xml:space="preserve"> Como información   reservada   podrá clasificarse  aquella  cuya publicación:</w:t>
      </w:r>
    </w:p>
    <w:p w14:paraId="55E5F98A" w14:textId="3B6EE398" w:rsidR="00481EB6" w:rsidRPr="00942081" w:rsidRDefault="00942081" w:rsidP="00E95220">
      <w:pPr>
        <w:spacing w:after="0" w:line="240" w:lineRule="auto"/>
        <w:jc w:val="both"/>
        <w:rPr>
          <w:rFonts w:ascii="Arial" w:hAnsi="Arial" w:cs="Arial"/>
          <w:b/>
          <w:sz w:val="20"/>
        </w:rPr>
      </w:pPr>
      <w:r w:rsidRPr="00942081">
        <w:rPr>
          <w:rFonts w:ascii="Arial" w:hAnsi="Arial" w:cs="Arial"/>
          <w:b/>
          <w:sz w:val="20"/>
        </w:rPr>
        <w:t>…</w:t>
      </w:r>
    </w:p>
    <w:p w14:paraId="554C476E" w14:textId="77777777" w:rsidR="00A02B08" w:rsidRDefault="00E95220" w:rsidP="00BB5A24">
      <w:pPr>
        <w:spacing w:after="0" w:line="240" w:lineRule="auto"/>
        <w:jc w:val="both"/>
        <w:rPr>
          <w:rFonts w:ascii="Arial" w:hAnsi="Arial" w:cs="Arial"/>
          <w:sz w:val="20"/>
          <w:szCs w:val="21"/>
        </w:rPr>
      </w:pPr>
      <w:r w:rsidRPr="00E95220">
        <w:rPr>
          <w:rFonts w:ascii="Arial" w:hAnsi="Arial" w:cs="Arial"/>
          <w:b/>
          <w:sz w:val="20"/>
          <w:szCs w:val="21"/>
        </w:rPr>
        <w:t xml:space="preserve">XI. </w:t>
      </w:r>
      <w:r w:rsidRPr="00E95220">
        <w:rPr>
          <w:rFonts w:ascii="Arial" w:hAnsi="Arial" w:cs="Arial"/>
          <w:sz w:val="20"/>
          <w:szCs w:val="21"/>
        </w:rPr>
        <w:t>Se encuentre contenida dentro de las investigaciones de hechos que la ley señale como delitos y se tramiten ante el Ministerio Público.</w:t>
      </w:r>
      <w:bookmarkStart w:id="1" w:name="_Hlk135600128"/>
    </w:p>
    <w:p w14:paraId="31413E59" w14:textId="77777777" w:rsidR="00C67C55" w:rsidRDefault="00C67C55" w:rsidP="00BB5A24">
      <w:pPr>
        <w:spacing w:after="0" w:line="240" w:lineRule="auto"/>
        <w:jc w:val="both"/>
        <w:rPr>
          <w:rFonts w:ascii="Arial" w:hAnsi="Arial" w:cs="Arial"/>
          <w:sz w:val="20"/>
          <w:szCs w:val="21"/>
        </w:rPr>
      </w:pPr>
    </w:p>
    <w:p w14:paraId="49D1335F" w14:textId="6A5D1BC7" w:rsidR="00290906" w:rsidRPr="00A02B08" w:rsidRDefault="00317215" w:rsidP="00BB5A24">
      <w:pPr>
        <w:spacing w:after="0" w:line="240" w:lineRule="auto"/>
        <w:jc w:val="both"/>
        <w:rPr>
          <w:rFonts w:ascii="Arial" w:hAnsi="Arial" w:cs="Arial"/>
          <w:sz w:val="20"/>
          <w:szCs w:val="21"/>
        </w:rPr>
      </w:pPr>
      <w:r w:rsidRPr="00067C41">
        <w:rPr>
          <w:rFonts w:ascii="Arial" w:hAnsi="Arial" w:cs="Arial"/>
          <w:b/>
          <w:bCs/>
          <w:sz w:val="20"/>
        </w:rPr>
        <w:t>ARTÍCULO 132.</w:t>
      </w:r>
      <w:r w:rsidRPr="00067C41">
        <w:rPr>
          <w:rFonts w:ascii="Arial" w:hAnsi="Arial" w:cs="Arial"/>
          <w:sz w:val="20"/>
        </w:rPr>
        <w:t xml:space="preserve"> La unidad administrativa responsable de archivar y resguardar la información clasificada como reservada, la mantendrá restringida por el plazo por el que se reserva la información.</w:t>
      </w:r>
      <w:bookmarkStart w:id="2" w:name="_Hlk142475562"/>
      <w:bookmarkEnd w:id="1"/>
    </w:p>
    <w:p w14:paraId="25BA0F81" w14:textId="77777777" w:rsidR="00EA0553" w:rsidRPr="00EA0553" w:rsidRDefault="00EA0553" w:rsidP="00EA0553">
      <w:pPr>
        <w:spacing w:after="0" w:line="240" w:lineRule="auto"/>
        <w:jc w:val="both"/>
        <w:rPr>
          <w:rFonts w:ascii="Arial" w:hAnsi="Arial" w:cs="Arial"/>
          <w:b/>
          <w:sz w:val="20"/>
        </w:rPr>
      </w:pPr>
      <w:r w:rsidRPr="00EA0553">
        <w:rPr>
          <w:rFonts w:ascii="Arial" w:hAnsi="Arial" w:cs="Arial"/>
          <w:b/>
          <w:sz w:val="20"/>
        </w:rPr>
        <w:t>LEY GENERAL EN MATERIA DE DESAPARICION FORZADA DE PERSONAS, DESAPARICION COMETIDA POR PARTICULARES Y DEL SISTEMA NACIONAL DE BUSQUEDA DE PERSONAS</w:t>
      </w:r>
    </w:p>
    <w:p w14:paraId="6DF18347" w14:textId="77777777" w:rsidR="00EA0553" w:rsidRDefault="00EA0553" w:rsidP="00EA0553">
      <w:pPr>
        <w:spacing w:after="0" w:line="240" w:lineRule="auto"/>
        <w:jc w:val="both"/>
        <w:rPr>
          <w:rFonts w:ascii="Arial" w:hAnsi="Arial" w:cs="Arial"/>
          <w:b/>
        </w:rPr>
      </w:pPr>
    </w:p>
    <w:p w14:paraId="65463C91" w14:textId="77777777" w:rsidR="00EA0553" w:rsidRDefault="00EA0553" w:rsidP="00EA0553">
      <w:pPr>
        <w:spacing w:after="0" w:line="240" w:lineRule="auto"/>
        <w:jc w:val="both"/>
        <w:rPr>
          <w:rFonts w:ascii="Arial" w:hAnsi="Arial" w:cs="Arial"/>
          <w:b/>
          <w:sz w:val="20"/>
        </w:rPr>
      </w:pPr>
      <w:r>
        <w:rPr>
          <w:rFonts w:ascii="Arial" w:hAnsi="Arial" w:cs="Arial"/>
          <w:b/>
          <w:sz w:val="20"/>
        </w:rPr>
        <w:t>CAPÍTULO QUINTO DE LA PROTECCIÓN DE PERSONAS</w:t>
      </w:r>
    </w:p>
    <w:p w14:paraId="528E7798" w14:textId="77777777" w:rsidR="00EA0553" w:rsidRDefault="00EA0553" w:rsidP="00EA0553">
      <w:pPr>
        <w:spacing w:after="0" w:line="240" w:lineRule="auto"/>
        <w:jc w:val="both"/>
        <w:rPr>
          <w:rFonts w:ascii="Arial" w:hAnsi="Arial" w:cs="Arial"/>
          <w:b/>
          <w:sz w:val="20"/>
        </w:rPr>
      </w:pPr>
      <w:r>
        <w:rPr>
          <w:rFonts w:ascii="Arial" w:hAnsi="Arial" w:cs="Arial"/>
          <w:b/>
          <w:sz w:val="20"/>
        </w:rPr>
        <w:t>…</w:t>
      </w:r>
    </w:p>
    <w:p w14:paraId="62F8BCA1" w14:textId="12CCBE65" w:rsidR="00EA0553" w:rsidRPr="00EA0553" w:rsidRDefault="00EA0553" w:rsidP="00BB5A24">
      <w:pPr>
        <w:spacing w:after="0" w:line="240" w:lineRule="auto"/>
        <w:jc w:val="both"/>
        <w:rPr>
          <w:rFonts w:ascii="Arial" w:hAnsi="Arial" w:cs="Arial"/>
          <w:b/>
          <w:sz w:val="20"/>
        </w:rPr>
      </w:pPr>
      <w:r>
        <w:rPr>
          <w:rFonts w:ascii="Arial" w:hAnsi="Arial" w:cs="Arial"/>
          <w:b/>
          <w:bCs/>
          <w:sz w:val="20"/>
        </w:rPr>
        <w:t>ARTÍCULO 157.</w:t>
      </w:r>
      <w:r>
        <w:rPr>
          <w:rFonts w:ascii="Arial" w:hAnsi="Arial" w:cs="Arial"/>
          <w:sz w:val="20"/>
        </w:rPr>
        <w:t xml:space="preserve"> La información y documentación relacionada con las personas protegidas debe ser tratada con estricta reserva o confidencialidad, según corresponda.</w:t>
      </w:r>
    </w:p>
    <w:p w14:paraId="7B69541C" w14:textId="77777777" w:rsidR="00EA0553" w:rsidRDefault="00EA0553" w:rsidP="00BB5A24">
      <w:pPr>
        <w:spacing w:after="0" w:line="240" w:lineRule="auto"/>
        <w:jc w:val="both"/>
        <w:rPr>
          <w:rFonts w:ascii="Arial" w:hAnsi="Arial" w:cs="Arial"/>
          <w:sz w:val="20"/>
        </w:rPr>
      </w:pPr>
    </w:p>
    <w:p w14:paraId="56CC4EE0" w14:textId="68A9048B" w:rsidR="00CF088E" w:rsidRPr="00942081" w:rsidRDefault="00A463E8" w:rsidP="00BB5A24">
      <w:pPr>
        <w:spacing w:after="0" w:line="240" w:lineRule="auto"/>
        <w:jc w:val="both"/>
        <w:rPr>
          <w:rFonts w:ascii="Arial" w:hAnsi="Arial" w:cs="Arial"/>
          <w:sz w:val="20"/>
        </w:rPr>
      </w:pPr>
      <w:r w:rsidRPr="001B3C97">
        <w:rPr>
          <w:rFonts w:ascii="Arial" w:hAnsi="Arial" w:cs="Arial"/>
        </w:rPr>
        <w:t xml:space="preserve">La fundamentación, se encuentra en el artículo </w:t>
      </w:r>
      <w:r w:rsidR="00B53278" w:rsidRPr="00942081">
        <w:rPr>
          <w:rFonts w:ascii="Arial" w:hAnsi="Arial" w:cs="Arial"/>
          <w:b/>
          <w:u w:val="single"/>
        </w:rPr>
        <w:t>129 fracción</w:t>
      </w:r>
      <w:r w:rsidR="00B14C78" w:rsidRPr="00942081">
        <w:rPr>
          <w:rFonts w:ascii="Arial" w:hAnsi="Arial" w:cs="Arial"/>
          <w:b/>
          <w:u w:val="single"/>
        </w:rPr>
        <w:t xml:space="preserve"> </w:t>
      </w:r>
      <w:r w:rsidR="003E0D08" w:rsidRPr="00942081">
        <w:rPr>
          <w:rFonts w:ascii="Arial" w:hAnsi="Arial" w:cs="Arial"/>
          <w:b/>
          <w:u w:val="single"/>
        </w:rPr>
        <w:t>X</w:t>
      </w:r>
      <w:r w:rsidR="00CF088E" w:rsidRPr="00942081">
        <w:rPr>
          <w:rFonts w:ascii="Arial" w:hAnsi="Arial" w:cs="Arial"/>
          <w:b/>
          <w:u w:val="single"/>
        </w:rPr>
        <w:t xml:space="preserve">I </w:t>
      </w:r>
      <w:r w:rsidRPr="00942081">
        <w:rPr>
          <w:rFonts w:ascii="Arial" w:hAnsi="Arial" w:cs="Arial"/>
          <w:b/>
          <w:u w:val="single"/>
        </w:rPr>
        <w:t>de la L</w:t>
      </w:r>
      <w:r w:rsidR="00AD7741" w:rsidRPr="00942081">
        <w:rPr>
          <w:rFonts w:ascii="Arial" w:hAnsi="Arial" w:cs="Arial"/>
          <w:b/>
          <w:u w:val="single"/>
        </w:rPr>
        <w:t xml:space="preserve">ey de </w:t>
      </w:r>
      <w:r w:rsidRPr="00942081">
        <w:rPr>
          <w:rFonts w:ascii="Arial" w:hAnsi="Arial" w:cs="Arial"/>
          <w:b/>
          <w:u w:val="single"/>
        </w:rPr>
        <w:t>T</w:t>
      </w:r>
      <w:r w:rsidR="00AD7741" w:rsidRPr="00942081">
        <w:rPr>
          <w:rFonts w:ascii="Arial" w:hAnsi="Arial" w:cs="Arial"/>
          <w:b/>
          <w:u w:val="single"/>
        </w:rPr>
        <w:t xml:space="preserve">ransparencia y </w:t>
      </w:r>
      <w:r w:rsidRPr="00942081">
        <w:rPr>
          <w:rFonts w:ascii="Arial" w:hAnsi="Arial" w:cs="Arial"/>
          <w:b/>
          <w:u w:val="single"/>
        </w:rPr>
        <w:t>A</w:t>
      </w:r>
      <w:r w:rsidR="00AD7741" w:rsidRPr="00942081">
        <w:rPr>
          <w:rFonts w:ascii="Arial" w:hAnsi="Arial" w:cs="Arial"/>
          <w:b/>
          <w:u w:val="single"/>
        </w:rPr>
        <w:t xml:space="preserve">cceso a la </w:t>
      </w:r>
      <w:r w:rsidRPr="00942081">
        <w:rPr>
          <w:rFonts w:ascii="Arial" w:hAnsi="Arial" w:cs="Arial"/>
          <w:b/>
          <w:u w:val="single"/>
        </w:rPr>
        <w:t>I</w:t>
      </w:r>
      <w:r w:rsidR="00AD7741" w:rsidRPr="00942081">
        <w:rPr>
          <w:rFonts w:ascii="Arial" w:hAnsi="Arial" w:cs="Arial"/>
          <w:b/>
          <w:u w:val="single"/>
        </w:rPr>
        <w:t xml:space="preserve">nformación </w:t>
      </w:r>
      <w:r w:rsidRPr="00942081">
        <w:rPr>
          <w:rFonts w:ascii="Arial" w:hAnsi="Arial" w:cs="Arial"/>
          <w:b/>
          <w:u w:val="single"/>
        </w:rPr>
        <w:t>P</w:t>
      </w:r>
      <w:r w:rsidR="00AD7741" w:rsidRPr="00942081">
        <w:rPr>
          <w:rFonts w:ascii="Arial" w:hAnsi="Arial" w:cs="Arial"/>
          <w:b/>
          <w:u w:val="single"/>
        </w:rPr>
        <w:t>ública del Estado</w:t>
      </w:r>
      <w:r w:rsidRPr="00942081">
        <w:rPr>
          <w:rFonts w:ascii="Arial" w:hAnsi="Arial" w:cs="Arial"/>
          <w:b/>
          <w:u w:val="single"/>
        </w:rPr>
        <w:t>, el cual establece que se c</w:t>
      </w:r>
      <w:r w:rsidR="00CF088E" w:rsidRPr="00942081">
        <w:rPr>
          <w:rFonts w:ascii="Arial" w:hAnsi="Arial" w:cs="Arial"/>
          <w:b/>
          <w:u w:val="single"/>
        </w:rPr>
        <w:t>onsidera información reservada:</w:t>
      </w:r>
    </w:p>
    <w:p w14:paraId="76FAD18C" w14:textId="77777777" w:rsidR="00CF088E" w:rsidRPr="00481EB6" w:rsidRDefault="00CF088E" w:rsidP="00BB5A24">
      <w:pPr>
        <w:spacing w:after="0" w:line="240" w:lineRule="auto"/>
        <w:jc w:val="both"/>
        <w:rPr>
          <w:rFonts w:ascii="Arial" w:hAnsi="Arial" w:cs="Arial"/>
          <w:b/>
          <w:color w:val="FF0000"/>
          <w:sz w:val="20"/>
          <w:u w:val="single"/>
        </w:rPr>
      </w:pPr>
    </w:p>
    <w:p w14:paraId="4D701DBF" w14:textId="64CEF279" w:rsidR="00D501E3" w:rsidRDefault="00CF088E" w:rsidP="00BB5A24">
      <w:pPr>
        <w:spacing w:after="0" w:line="240" w:lineRule="auto"/>
        <w:jc w:val="both"/>
        <w:rPr>
          <w:rFonts w:cstheme="minorHAnsi"/>
          <w:i/>
          <w:sz w:val="20"/>
          <w:szCs w:val="21"/>
        </w:rPr>
      </w:pPr>
      <w:r w:rsidRPr="00481EB6">
        <w:rPr>
          <w:rFonts w:ascii="Arial" w:hAnsi="Arial" w:cs="Arial"/>
          <w:i/>
          <w:color w:val="FF0000"/>
          <w:szCs w:val="24"/>
        </w:rPr>
        <w:tab/>
      </w:r>
      <w:r w:rsidR="00E95220">
        <w:rPr>
          <w:rFonts w:cstheme="minorHAnsi"/>
          <w:i/>
          <w:sz w:val="20"/>
          <w:szCs w:val="21"/>
        </w:rPr>
        <w:t>“…</w:t>
      </w:r>
      <w:r w:rsidR="00E95220" w:rsidRPr="00E95220">
        <w:rPr>
          <w:rFonts w:cstheme="minorHAnsi"/>
          <w:b/>
          <w:i/>
          <w:sz w:val="20"/>
          <w:szCs w:val="21"/>
        </w:rPr>
        <w:t>XI.</w:t>
      </w:r>
      <w:r w:rsidR="00E95220" w:rsidRPr="00E95220">
        <w:rPr>
          <w:rFonts w:cstheme="minorHAnsi"/>
          <w:i/>
          <w:sz w:val="20"/>
          <w:szCs w:val="21"/>
        </w:rPr>
        <w:t xml:space="preserve"> Se encuentre contenida dentro de las investigaciones de hechos que la ley señale como delitos y </w:t>
      </w:r>
      <w:r w:rsidR="00E95220" w:rsidRPr="00E95220">
        <w:rPr>
          <w:rFonts w:cstheme="minorHAnsi"/>
          <w:i/>
          <w:sz w:val="20"/>
          <w:szCs w:val="21"/>
        </w:rPr>
        <w:tab/>
        <w:t>se tramiten ante el Ministerio Público…”</w:t>
      </w:r>
    </w:p>
    <w:p w14:paraId="73CCF863" w14:textId="77777777" w:rsidR="00942081" w:rsidRPr="001B3C97" w:rsidRDefault="00942081" w:rsidP="00BB5A24">
      <w:pPr>
        <w:spacing w:after="0" w:line="240" w:lineRule="auto"/>
        <w:jc w:val="both"/>
        <w:rPr>
          <w:rFonts w:cstheme="minorHAnsi"/>
          <w:i/>
          <w:sz w:val="18"/>
          <w:szCs w:val="21"/>
        </w:rPr>
      </w:pPr>
    </w:p>
    <w:p w14:paraId="0C8B384B" w14:textId="32FDF11A" w:rsidR="0009106A" w:rsidRPr="00BB5A24" w:rsidRDefault="00CF088E" w:rsidP="001B3C97">
      <w:pPr>
        <w:spacing w:after="0" w:line="240" w:lineRule="auto"/>
        <w:jc w:val="both"/>
        <w:rPr>
          <w:rFonts w:ascii="Arial" w:hAnsi="Arial" w:cs="Arial"/>
          <w:szCs w:val="24"/>
        </w:rPr>
      </w:pPr>
      <w:bookmarkStart w:id="3" w:name="_Hlk165969147"/>
      <w:r w:rsidRPr="00BB5A24">
        <w:rPr>
          <w:rFonts w:ascii="Arial" w:hAnsi="Arial" w:cs="Arial"/>
          <w:szCs w:val="24"/>
        </w:rPr>
        <w:t>C</w:t>
      </w:r>
      <w:r w:rsidR="00B8728E" w:rsidRPr="00BB5A24">
        <w:rPr>
          <w:rFonts w:ascii="Arial" w:hAnsi="Arial" w:cs="Arial"/>
          <w:szCs w:val="24"/>
        </w:rPr>
        <w:t xml:space="preserve">oncatenado con </w:t>
      </w:r>
      <w:r w:rsidR="00B53278">
        <w:rPr>
          <w:rFonts w:ascii="Arial" w:hAnsi="Arial" w:cs="Arial"/>
          <w:szCs w:val="24"/>
        </w:rPr>
        <w:t>el</w:t>
      </w:r>
      <w:r w:rsidR="00A463E8" w:rsidRPr="00BB5A24">
        <w:rPr>
          <w:rFonts w:ascii="Arial" w:hAnsi="Arial" w:cs="Arial"/>
          <w:szCs w:val="24"/>
        </w:rPr>
        <w:t xml:space="preserve"> numeral</w:t>
      </w:r>
      <w:r w:rsidR="00B53278">
        <w:rPr>
          <w:rFonts w:ascii="Arial" w:hAnsi="Arial" w:cs="Arial"/>
          <w:szCs w:val="24"/>
        </w:rPr>
        <w:t xml:space="preserve"> </w:t>
      </w:r>
      <w:r w:rsidR="00E95220">
        <w:rPr>
          <w:rFonts w:ascii="Arial" w:hAnsi="Arial" w:cs="Arial"/>
          <w:b/>
          <w:szCs w:val="24"/>
          <w:u w:val="single"/>
        </w:rPr>
        <w:t>Trigésimo Primero</w:t>
      </w:r>
      <w:r w:rsidR="00942081">
        <w:rPr>
          <w:rFonts w:ascii="Arial" w:hAnsi="Arial" w:cs="Arial"/>
          <w:szCs w:val="24"/>
        </w:rPr>
        <w:t xml:space="preserve"> </w:t>
      </w:r>
      <w:r w:rsidR="00A463E8" w:rsidRPr="00942081">
        <w:rPr>
          <w:rFonts w:ascii="Arial" w:hAnsi="Arial" w:cs="Arial"/>
          <w:szCs w:val="24"/>
        </w:rPr>
        <w:t xml:space="preserve">de los </w:t>
      </w:r>
      <w:r w:rsidR="00A463E8" w:rsidRPr="00942081">
        <w:rPr>
          <w:rFonts w:ascii="Arial" w:hAnsi="Arial" w:cs="Arial"/>
          <w:b/>
          <w:szCs w:val="24"/>
          <w:u w:val="single"/>
        </w:rPr>
        <w:t>Lineamientos Generale</w:t>
      </w:r>
      <w:r w:rsidRPr="00942081">
        <w:rPr>
          <w:rFonts w:ascii="Arial" w:hAnsi="Arial" w:cs="Arial"/>
          <w:b/>
          <w:szCs w:val="24"/>
          <w:u w:val="single"/>
        </w:rPr>
        <w:t xml:space="preserve">s en Materia de Clasificación y </w:t>
      </w:r>
      <w:r w:rsidR="00A463E8" w:rsidRPr="00942081">
        <w:rPr>
          <w:rFonts w:ascii="Arial" w:hAnsi="Arial" w:cs="Arial"/>
          <w:b/>
          <w:szCs w:val="24"/>
          <w:u w:val="single"/>
        </w:rPr>
        <w:t>Desclasificación de la Información</w:t>
      </w:r>
      <w:r w:rsidR="00A463E8" w:rsidRPr="00942081">
        <w:rPr>
          <w:rFonts w:ascii="Arial" w:hAnsi="Arial" w:cs="Arial"/>
          <w:szCs w:val="24"/>
        </w:rPr>
        <w:t xml:space="preserve">, </w:t>
      </w:r>
      <w:r w:rsidR="00A463E8" w:rsidRPr="00BB5A24">
        <w:rPr>
          <w:rFonts w:ascii="Arial" w:hAnsi="Arial" w:cs="Arial"/>
          <w:szCs w:val="24"/>
        </w:rPr>
        <w:t>así como la Elaboración de Versiones Públicas,</w:t>
      </w:r>
      <w:bookmarkEnd w:id="3"/>
      <w:r w:rsidR="00A463E8" w:rsidRPr="00BB5A24">
        <w:rPr>
          <w:rFonts w:ascii="Arial" w:hAnsi="Arial" w:cs="Arial"/>
          <w:szCs w:val="24"/>
        </w:rPr>
        <w:t xml:space="preserve"> publicados en el Diario Oficial de la Federación el 15 quince de abril de 2016, con última reforma publicada en el en el Diario Oficial de la federación el 18 dieciocho de nombre de 2022, </w:t>
      </w:r>
      <w:r w:rsidR="0009106A" w:rsidRPr="00BB5A24">
        <w:rPr>
          <w:rFonts w:ascii="Arial" w:hAnsi="Arial" w:cs="Arial"/>
          <w:szCs w:val="24"/>
        </w:rPr>
        <w:t xml:space="preserve">que </w:t>
      </w:r>
      <w:r w:rsidR="00A463E8" w:rsidRPr="00BB5A24">
        <w:rPr>
          <w:rFonts w:ascii="Arial" w:hAnsi="Arial" w:cs="Arial"/>
          <w:szCs w:val="24"/>
        </w:rPr>
        <w:t>establece</w:t>
      </w:r>
      <w:r w:rsidR="0009106A" w:rsidRPr="00BB5A24">
        <w:rPr>
          <w:rFonts w:ascii="Arial" w:hAnsi="Arial" w:cs="Arial"/>
          <w:szCs w:val="24"/>
        </w:rPr>
        <w:t>n</w:t>
      </w:r>
      <w:r w:rsidR="00A463E8" w:rsidRPr="00BB5A24">
        <w:rPr>
          <w:rFonts w:ascii="Arial" w:hAnsi="Arial" w:cs="Arial"/>
          <w:szCs w:val="24"/>
        </w:rPr>
        <w:t>:</w:t>
      </w:r>
    </w:p>
    <w:p w14:paraId="69781A09" w14:textId="77777777" w:rsidR="00112B81" w:rsidRPr="00BB5A24" w:rsidRDefault="00112B81" w:rsidP="00BB5A24">
      <w:pPr>
        <w:spacing w:after="0" w:line="240" w:lineRule="auto"/>
        <w:jc w:val="both"/>
        <w:rPr>
          <w:rFonts w:ascii="Arial" w:hAnsi="Arial" w:cs="Arial"/>
          <w:i/>
          <w:sz w:val="20"/>
          <w:szCs w:val="21"/>
        </w:rPr>
      </w:pPr>
    </w:p>
    <w:p w14:paraId="48804C1D" w14:textId="3D121CA5" w:rsidR="00B53278" w:rsidRDefault="00BB5A24" w:rsidP="00942081">
      <w:pPr>
        <w:spacing w:after="0" w:line="240" w:lineRule="auto"/>
        <w:jc w:val="both"/>
        <w:rPr>
          <w:rFonts w:cstheme="minorHAnsi"/>
          <w:i/>
          <w:sz w:val="20"/>
          <w:szCs w:val="21"/>
        </w:rPr>
      </w:pPr>
      <w:r>
        <w:rPr>
          <w:rFonts w:ascii="Arial" w:hAnsi="Arial" w:cs="Arial"/>
          <w:i/>
          <w:sz w:val="20"/>
          <w:szCs w:val="21"/>
        </w:rPr>
        <w:tab/>
      </w:r>
      <w:r w:rsidR="00E95220" w:rsidRPr="00E95220">
        <w:rPr>
          <w:rFonts w:cstheme="minorHAnsi"/>
          <w:i/>
          <w:sz w:val="20"/>
          <w:szCs w:val="21"/>
        </w:rPr>
        <w:t>“…</w:t>
      </w:r>
      <w:r w:rsidR="00E95220" w:rsidRPr="00E95220">
        <w:rPr>
          <w:rFonts w:cstheme="minorHAnsi"/>
          <w:b/>
          <w:i/>
          <w:sz w:val="20"/>
          <w:szCs w:val="21"/>
        </w:rPr>
        <w:t>TRIGÉSIMO PRIMERO.</w:t>
      </w:r>
      <w:r w:rsidR="00E95220" w:rsidRPr="00E95220">
        <w:rPr>
          <w:rFonts w:cstheme="minorHAnsi"/>
          <w:i/>
          <w:sz w:val="20"/>
          <w:szCs w:val="21"/>
        </w:rPr>
        <w:t xml:space="preserve"> De conformidad con el artículo 113, f</w:t>
      </w:r>
      <w:r w:rsidR="00E95220">
        <w:rPr>
          <w:rFonts w:cstheme="minorHAnsi"/>
          <w:i/>
          <w:sz w:val="20"/>
          <w:szCs w:val="21"/>
        </w:rPr>
        <w:t xml:space="preserve">racción XII de la Ley General, </w:t>
      </w:r>
      <w:r w:rsidR="00E95220" w:rsidRPr="00E95220">
        <w:rPr>
          <w:rFonts w:cstheme="minorHAnsi"/>
          <w:i/>
          <w:sz w:val="20"/>
          <w:szCs w:val="21"/>
        </w:rPr>
        <w:t xml:space="preserve">podrá </w:t>
      </w:r>
      <w:r w:rsidR="00E95220">
        <w:rPr>
          <w:rFonts w:cstheme="minorHAnsi"/>
          <w:i/>
          <w:sz w:val="20"/>
          <w:szCs w:val="21"/>
        </w:rPr>
        <w:tab/>
      </w:r>
      <w:r w:rsidR="00E95220" w:rsidRPr="00E95220">
        <w:rPr>
          <w:rFonts w:cstheme="minorHAnsi"/>
          <w:i/>
          <w:sz w:val="20"/>
          <w:szCs w:val="21"/>
        </w:rPr>
        <w:t>considerarse como información reservada, aquella que for</w:t>
      </w:r>
      <w:r w:rsidR="00E95220">
        <w:rPr>
          <w:rFonts w:cstheme="minorHAnsi"/>
          <w:i/>
          <w:sz w:val="20"/>
          <w:szCs w:val="21"/>
        </w:rPr>
        <w:t xml:space="preserve">me parte de las averiguaciones </w:t>
      </w:r>
      <w:r w:rsidR="00E95220" w:rsidRPr="00E95220">
        <w:rPr>
          <w:rFonts w:cstheme="minorHAnsi"/>
          <w:i/>
          <w:sz w:val="20"/>
          <w:szCs w:val="21"/>
        </w:rPr>
        <w:t xml:space="preserve">previas o </w:t>
      </w:r>
      <w:r w:rsidR="00E95220">
        <w:rPr>
          <w:rFonts w:cstheme="minorHAnsi"/>
          <w:i/>
          <w:sz w:val="20"/>
          <w:szCs w:val="21"/>
        </w:rPr>
        <w:tab/>
      </w:r>
      <w:r w:rsidR="00E95220" w:rsidRPr="00E95220">
        <w:rPr>
          <w:rFonts w:cstheme="minorHAnsi"/>
          <w:i/>
          <w:sz w:val="20"/>
          <w:szCs w:val="21"/>
        </w:rPr>
        <w:t>carpetas de investigación que resulte de la etapa de inve</w:t>
      </w:r>
      <w:r w:rsidR="00E95220">
        <w:rPr>
          <w:rFonts w:cstheme="minorHAnsi"/>
          <w:i/>
          <w:sz w:val="20"/>
          <w:szCs w:val="21"/>
        </w:rPr>
        <w:t xml:space="preserve">stigación, durante la cual, de </w:t>
      </w:r>
      <w:r w:rsidR="00E95220" w:rsidRPr="00E95220">
        <w:rPr>
          <w:rFonts w:cstheme="minorHAnsi"/>
          <w:i/>
          <w:sz w:val="20"/>
          <w:szCs w:val="21"/>
        </w:rPr>
        <w:t xml:space="preserve">conformidad </w:t>
      </w:r>
      <w:r w:rsidR="00E95220">
        <w:rPr>
          <w:rFonts w:cstheme="minorHAnsi"/>
          <w:i/>
          <w:sz w:val="20"/>
          <w:szCs w:val="21"/>
        </w:rPr>
        <w:tab/>
      </w:r>
      <w:r w:rsidR="00E95220" w:rsidRPr="00E95220">
        <w:rPr>
          <w:rFonts w:cstheme="minorHAnsi"/>
          <w:i/>
          <w:sz w:val="20"/>
          <w:szCs w:val="21"/>
        </w:rPr>
        <w:t>con la normativa en materia penal, el Ministerio Público o</w:t>
      </w:r>
      <w:r w:rsidR="00E95220">
        <w:rPr>
          <w:rFonts w:cstheme="minorHAnsi"/>
          <w:i/>
          <w:sz w:val="20"/>
          <w:szCs w:val="21"/>
        </w:rPr>
        <w:t xml:space="preserve"> su equivalente reúne indicios </w:t>
      </w:r>
      <w:r w:rsidR="00E95220" w:rsidRPr="00E95220">
        <w:rPr>
          <w:rFonts w:cstheme="minorHAnsi"/>
          <w:i/>
          <w:sz w:val="20"/>
          <w:szCs w:val="21"/>
        </w:rPr>
        <w:t xml:space="preserve">para el </w:t>
      </w:r>
      <w:r w:rsidR="00E95220">
        <w:rPr>
          <w:rFonts w:cstheme="minorHAnsi"/>
          <w:i/>
          <w:sz w:val="20"/>
          <w:szCs w:val="21"/>
        </w:rPr>
        <w:tab/>
      </w:r>
      <w:r w:rsidR="00E95220" w:rsidRPr="00E95220">
        <w:rPr>
          <w:rFonts w:cstheme="minorHAnsi"/>
          <w:i/>
          <w:sz w:val="20"/>
          <w:szCs w:val="21"/>
        </w:rPr>
        <w:t>esclarecimiento de los hechos y, en su caso, los datos de prueba</w:t>
      </w:r>
      <w:r w:rsidR="00E95220">
        <w:rPr>
          <w:rFonts w:cstheme="minorHAnsi"/>
          <w:i/>
          <w:sz w:val="20"/>
          <w:szCs w:val="21"/>
        </w:rPr>
        <w:t xml:space="preserve"> para sustentar el ejercicio o </w:t>
      </w:r>
      <w:r w:rsidR="00E95220" w:rsidRPr="00E95220">
        <w:rPr>
          <w:rFonts w:cstheme="minorHAnsi"/>
          <w:i/>
          <w:sz w:val="20"/>
          <w:szCs w:val="21"/>
        </w:rPr>
        <w:t xml:space="preserve">no de la </w:t>
      </w:r>
      <w:r w:rsidR="00E95220">
        <w:rPr>
          <w:rFonts w:cstheme="minorHAnsi"/>
          <w:i/>
          <w:sz w:val="20"/>
          <w:szCs w:val="21"/>
        </w:rPr>
        <w:tab/>
      </w:r>
      <w:r w:rsidR="00E95220" w:rsidRPr="00E95220">
        <w:rPr>
          <w:rFonts w:cstheme="minorHAnsi"/>
          <w:i/>
          <w:sz w:val="20"/>
          <w:szCs w:val="21"/>
        </w:rPr>
        <w:t>acción penal, la acusación contra el imputado y la reparación del daño…”</w:t>
      </w:r>
    </w:p>
    <w:p w14:paraId="4382245A" w14:textId="77777777" w:rsidR="00942081" w:rsidRPr="001B3C97" w:rsidRDefault="00942081" w:rsidP="00942081">
      <w:pPr>
        <w:spacing w:after="0" w:line="240" w:lineRule="auto"/>
        <w:jc w:val="both"/>
        <w:rPr>
          <w:rFonts w:cstheme="minorHAnsi"/>
          <w:i/>
          <w:sz w:val="20"/>
          <w:szCs w:val="21"/>
        </w:rPr>
      </w:pPr>
    </w:p>
    <w:p w14:paraId="617A3099" w14:textId="77777777" w:rsidR="00E95220" w:rsidRDefault="000240FA" w:rsidP="00432EA3">
      <w:pPr>
        <w:autoSpaceDE w:val="0"/>
        <w:autoSpaceDN w:val="0"/>
        <w:adjustRightInd w:val="0"/>
        <w:spacing w:after="0" w:line="240" w:lineRule="auto"/>
        <w:ind w:left="-284" w:right="-660" w:firstLine="284"/>
        <w:jc w:val="both"/>
        <w:rPr>
          <w:rFonts w:ascii="Arial" w:hAnsi="Arial" w:cs="Arial"/>
          <w:szCs w:val="24"/>
        </w:rPr>
      </w:pPr>
      <w:r w:rsidRPr="00942081">
        <w:rPr>
          <w:rFonts w:ascii="Arial" w:hAnsi="Arial" w:cs="Arial"/>
          <w:szCs w:val="24"/>
        </w:rPr>
        <w:t>La información solicitada actualiza los ele</w:t>
      </w:r>
      <w:r w:rsidR="00E95220">
        <w:rPr>
          <w:rFonts w:ascii="Arial" w:hAnsi="Arial" w:cs="Arial"/>
          <w:szCs w:val="24"/>
        </w:rPr>
        <w:t>mentos de la siguiente manera:</w:t>
      </w:r>
    </w:p>
    <w:p w14:paraId="04564A41" w14:textId="77777777" w:rsidR="00E95220" w:rsidRDefault="00E95220" w:rsidP="00432EA3">
      <w:pPr>
        <w:autoSpaceDE w:val="0"/>
        <w:autoSpaceDN w:val="0"/>
        <w:adjustRightInd w:val="0"/>
        <w:spacing w:after="0" w:line="240" w:lineRule="auto"/>
        <w:ind w:left="-284" w:right="-660" w:firstLine="284"/>
        <w:jc w:val="both"/>
        <w:rPr>
          <w:rFonts w:ascii="Arial" w:hAnsi="Arial" w:cs="Arial"/>
          <w:szCs w:val="24"/>
        </w:rPr>
      </w:pPr>
    </w:p>
    <w:bookmarkEnd w:id="2"/>
    <w:p w14:paraId="73393EF3" w14:textId="77777777" w:rsidR="00DC29FF" w:rsidRDefault="00A02B08" w:rsidP="00A02B08">
      <w:pPr>
        <w:spacing w:line="240" w:lineRule="auto"/>
        <w:jc w:val="both"/>
        <w:rPr>
          <w:rFonts w:ascii="Arial" w:hAnsi="Arial" w:cs="Arial"/>
          <w:sz w:val="18"/>
        </w:rPr>
      </w:pPr>
      <w:r w:rsidRPr="003E3D99">
        <w:rPr>
          <w:rFonts w:ascii="Arial" w:hAnsi="Arial" w:cs="Arial"/>
          <w:b/>
          <w:i/>
          <w:sz w:val="16"/>
          <w:szCs w:val="21"/>
        </w:rPr>
        <w:t>TRIGÉSIMO PRIMERO. De conformidad con el artículo 113, fracción XII de la Ley General, podrá considerarse como información reservada, aquella que forme parte de las averiguaciones previas o carpetas de investigación que resulte de la etapa de investigación, durante la cual, de conformidad con la normativa en materia penal, el Ministerio Público o su equivalente reúne indicios para el esclarecimiento de los hechos y, en su caso, los datos de prueba para sustentar el ejercicio o no de la acción penal, la acusación contra el imputado y la reparación del daño.</w:t>
      </w:r>
    </w:p>
    <w:p w14:paraId="3DB7FAD4" w14:textId="7630EEAE" w:rsidR="00A02B08" w:rsidRPr="00DC29FF" w:rsidRDefault="00A02B08" w:rsidP="00A02B08">
      <w:pPr>
        <w:spacing w:line="240" w:lineRule="auto"/>
        <w:jc w:val="both"/>
        <w:rPr>
          <w:rFonts w:ascii="Arial" w:hAnsi="Arial" w:cs="Arial"/>
          <w:sz w:val="18"/>
        </w:rPr>
      </w:pPr>
      <w:r>
        <w:rPr>
          <w:rFonts w:ascii="Arial" w:hAnsi="Arial" w:cs="Arial"/>
        </w:rPr>
        <w:t>Toda persona tiene derecho al acceso de la información Pública, mismo que es garantizado por el Estado, sujetando su ejercicio a principios y bases, prevaleciendo entre otros el de máxima publicidad, sin más restricciones que las debidamente establecidas conforme a derecho, sin embargo, resulta necesario entender que la relación entre derecho a la información y sus límites, no se da en términos absolutos de todo o nada, sino que su interacción es de carácter ponderativo y ningún derecho humano tiene el carácter de absoluto al igual que sus límites, sino que debe existir un equilibrio entre ambos extremos.</w:t>
      </w:r>
    </w:p>
    <w:p w14:paraId="561E7905" w14:textId="32EEB1E3" w:rsidR="00A02B08" w:rsidRDefault="00A02B08" w:rsidP="00A02B08">
      <w:pPr>
        <w:spacing w:line="240" w:lineRule="auto"/>
        <w:jc w:val="both"/>
        <w:rPr>
          <w:rFonts w:ascii="Arial" w:hAnsi="Arial" w:cs="Arial"/>
        </w:rPr>
      </w:pPr>
      <w:r>
        <w:rPr>
          <w:rFonts w:ascii="Arial" w:hAnsi="Arial" w:cs="Arial"/>
        </w:rPr>
        <w:t>Es de señalarse</w:t>
      </w:r>
      <w:r w:rsidR="00205597">
        <w:rPr>
          <w:rFonts w:ascii="Arial" w:hAnsi="Arial" w:cs="Arial"/>
        </w:rPr>
        <w:t>,</w:t>
      </w:r>
      <w:r>
        <w:rPr>
          <w:rFonts w:ascii="Arial" w:hAnsi="Arial" w:cs="Arial"/>
        </w:rPr>
        <w:t xml:space="preserve"> que la información pública, es aquella creada, administrada o que se encuentra en posesión de los sujetos obligados, </w:t>
      </w:r>
      <w:r>
        <w:rPr>
          <w:rFonts w:ascii="Arial" w:hAnsi="Arial" w:cs="Arial"/>
          <w:b/>
        </w:rPr>
        <w:t xml:space="preserve">exceptuando la clasificada como reservada o confidencial; </w:t>
      </w:r>
      <w:r>
        <w:rPr>
          <w:rFonts w:ascii="Arial" w:hAnsi="Arial" w:cs="Arial"/>
        </w:rPr>
        <w:t xml:space="preserve">que en el caso que nos ocupa, podemos establecer que nos encontramos ante </w:t>
      </w:r>
      <w:r w:rsidRPr="00771D54">
        <w:rPr>
          <w:rFonts w:ascii="Arial" w:hAnsi="Arial" w:cs="Arial"/>
        </w:rPr>
        <w:t xml:space="preserve">un </w:t>
      </w:r>
      <w:r>
        <w:rPr>
          <w:rFonts w:ascii="Arial" w:hAnsi="Arial" w:cs="Arial"/>
        </w:rPr>
        <w:t>supuesto de carácter reservado</w:t>
      </w:r>
      <w:r w:rsidRPr="00771D54">
        <w:rPr>
          <w:rFonts w:ascii="Arial" w:hAnsi="Arial" w:cs="Arial"/>
        </w:rPr>
        <w:t xml:space="preserve">, </w:t>
      </w:r>
      <w:r>
        <w:rPr>
          <w:rFonts w:ascii="Arial" w:hAnsi="Arial" w:cs="Arial"/>
        </w:rPr>
        <w:t>en virtud de que los datos que son solicitados, derivan de investigaciones</w:t>
      </w:r>
      <w:r w:rsidRPr="001B3C97">
        <w:rPr>
          <w:rFonts w:ascii="Arial" w:hAnsi="Arial" w:cs="Arial"/>
        </w:rPr>
        <w:t xml:space="preserve"> que </w:t>
      </w:r>
      <w:r>
        <w:rPr>
          <w:rFonts w:ascii="Arial" w:hAnsi="Arial" w:cs="Arial"/>
        </w:rPr>
        <w:t>no cuentan con una resolución definitiva, es decir, que se encuentra</w:t>
      </w:r>
      <w:r w:rsidR="00205597">
        <w:rPr>
          <w:rFonts w:ascii="Arial" w:hAnsi="Arial" w:cs="Arial"/>
        </w:rPr>
        <w:t>n</w:t>
      </w:r>
      <w:r>
        <w:rPr>
          <w:rFonts w:ascii="Arial" w:hAnsi="Arial" w:cs="Arial"/>
        </w:rPr>
        <w:t xml:space="preserve"> en trámite ante el Ministerio Público</w:t>
      </w:r>
      <w:r w:rsidRPr="001B3C97">
        <w:rPr>
          <w:rFonts w:ascii="Arial" w:hAnsi="Arial" w:cs="Arial"/>
        </w:rPr>
        <w:t>,</w:t>
      </w:r>
      <w:r>
        <w:rPr>
          <w:rFonts w:ascii="Arial" w:hAnsi="Arial" w:cs="Arial"/>
        </w:rPr>
        <w:t xml:space="preserve"> </w:t>
      </w:r>
      <w:r>
        <w:rPr>
          <w:rFonts w:ascii="Arial" w:eastAsia="Times New Roman" w:hAnsi="Arial" w:cs="Arial"/>
          <w:iCs/>
          <w:lang w:eastAsia="es-ES"/>
        </w:rPr>
        <w:t>y difundir en este momento la información solicitada, mismo en el que se están reuniendo los indicios para el esclarecimiento de los hechos, podría entorpecer las investigaciones, lo que provocaría que no se reúnan todas las pruebas necesarias que garanticen en el momento oportuno, tener un juicio justo.</w:t>
      </w:r>
    </w:p>
    <w:p w14:paraId="1F138AC1" w14:textId="3149A92B" w:rsidR="005B0B94" w:rsidRDefault="00BD10E8" w:rsidP="005B0B94">
      <w:pPr>
        <w:spacing w:after="0" w:line="240" w:lineRule="auto"/>
        <w:jc w:val="center"/>
        <w:rPr>
          <w:rFonts w:ascii="Arial" w:hAnsi="Arial" w:cs="Arial"/>
          <w:b/>
          <w:sz w:val="20"/>
          <w:szCs w:val="24"/>
        </w:rPr>
      </w:pPr>
      <w:r w:rsidRPr="009E563C">
        <w:rPr>
          <w:rFonts w:ascii="Arial" w:hAnsi="Arial" w:cs="Arial"/>
          <w:b/>
          <w:sz w:val="20"/>
          <w:szCs w:val="24"/>
        </w:rPr>
        <w:lastRenderedPageBreak/>
        <w:t>M</w:t>
      </w:r>
      <w:r w:rsidR="00597812" w:rsidRPr="009E563C">
        <w:rPr>
          <w:rFonts w:ascii="Arial" w:hAnsi="Arial" w:cs="Arial"/>
          <w:b/>
          <w:sz w:val="20"/>
          <w:szCs w:val="24"/>
        </w:rPr>
        <w:t>OTIVACIÓN</w:t>
      </w:r>
    </w:p>
    <w:p w14:paraId="7594B951" w14:textId="77777777" w:rsidR="00F101B7" w:rsidRDefault="00F101B7" w:rsidP="005B0B94">
      <w:pPr>
        <w:spacing w:after="0" w:line="240" w:lineRule="auto"/>
        <w:jc w:val="both"/>
        <w:rPr>
          <w:rFonts w:ascii="Arial" w:hAnsi="Arial" w:cs="Arial"/>
          <w:b/>
          <w:sz w:val="20"/>
          <w:szCs w:val="24"/>
        </w:rPr>
      </w:pPr>
    </w:p>
    <w:p w14:paraId="732B92E9" w14:textId="39B2C554" w:rsidR="00782290" w:rsidRDefault="00782290" w:rsidP="00782290">
      <w:pPr>
        <w:spacing w:after="0" w:line="240" w:lineRule="auto"/>
        <w:jc w:val="both"/>
        <w:rPr>
          <w:rFonts w:ascii="Arial" w:hAnsi="Arial" w:cs="Arial"/>
        </w:rPr>
      </w:pPr>
      <w:r>
        <w:rPr>
          <w:rFonts w:ascii="Arial" w:hAnsi="Arial" w:cs="Arial"/>
        </w:rPr>
        <w:t xml:space="preserve">La Desaparición de </w:t>
      </w:r>
      <w:r w:rsidRPr="000839E4">
        <w:rPr>
          <w:rFonts w:ascii="Arial" w:hAnsi="Arial" w:cs="Arial"/>
        </w:rPr>
        <w:t>Personas</w:t>
      </w:r>
      <w:r w:rsidR="00E818AD" w:rsidRPr="000839E4">
        <w:rPr>
          <w:rFonts w:ascii="Arial" w:hAnsi="Arial" w:cs="Arial"/>
        </w:rPr>
        <w:t xml:space="preserve">, </w:t>
      </w:r>
      <w:r w:rsidRPr="000839E4">
        <w:rPr>
          <w:rFonts w:ascii="Arial" w:hAnsi="Arial" w:cs="Arial"/>
        </w:rPr>
        <w:t xml:space="preserve">constituye una </w:t>
      </w:r>
      <w:r>
        <w:rPr>
          <w:rFonts w:ascii="Arial" w:hAnsi="Arial" w:cs="Arial"/>
        </w:rPr>
        <w:t xml:space="preserve">violación grave de toda una gama de derechos humanos consagrados en la Constitución Política de los Estados Unidos Mexicanos, en la Declaración Universal de Derechos Humanos, así como los enunciados en Tratados Internacionales y otros importantes instrumentos de derecho humanitario, como lo </w:t>
      </w:r>
      <w:r w:rsidR="00EB2EFF">
        <w:rPr>
          <w:rFonts w:ascii="Arial" w:hAnsi="Arial" w:cs="Arial"/>
        </w:rPr>
        <w:t>es</w:t>
      </w:r>
      <w:r>
        <w:rPr>
          <w:rFonts w:ascii="Arial" w:hAnsi="Arial" w:cs="Arial"/>
        </w:rPr>
        <w:t xml:space="preserve">, el derecho a la libertad y seguridad de las personas, debido a la privación arbitraria, los aislamientos prolongados y la incomunicación coactiva a las que pueden ser sometidas las Víctimas del delito, sin dejar de lado, que en muchas de las ocasiones, las Víctimas son privadas de la vida. Razones por las que esta Autoridad tiene la obligación de realizar </w:t>
      </w:r>
      <w:r w:rsidR="00EB2EFF">
        <w:rPr>
          <w:rFonts w:ascii="Arial" w:hAnsi="Arial" w:cs="Arial"/>
        </w:rPr>
        <w:t xml:space="preserve">con un enfoque diferencial y especializado, </w:t>
      </w:r>
      <w:r>
        <w:rPr>
          <w:rFonts w:ascii="Arial" w:hAnsi="Arial" w:cs="Arial"/>
        </w:rPr>
        <w:t xml:space="preserve">todas las acciones destinadas a salvaguardar la vida e integridad física y moral de las personas desaparecidas, lograr su ubicación y garantizar su derecho de acceso a la justicia.  </w:t>
      </w:r>
    </w:p>
    <w:p w14:paraId="1F4DEF33" w14:textId="77777777" w:rsidR="00782290" w:rsidRDefault="00782290" w:rsidP="00782290">
      <w:pPr>
        <w:spacing w:after="0" w:line="240" w:lineRule="auto"/>
        <w:jc w:val="both"/>
        <w:rPr>
          <w:rFonts w:ascii="Arial" w:hAnsi="Arial" w:cs="Arial"/>
        </w:rPr>
      </w:pPr>
    </w:p>
    <w:p w14:paraId="69AFFB70" w14:textId="7AA721EA" w:rsidR="00782290" w:rsidRDefault="00782290" w:rsidP="00782290">
      <w:pPr>
        <w:spacing w:after="0" w:line="240" w:lineRule="auto"/>
        <w:jc w:val="both"/>
        <w:rPr>
          <w:rFonts w:ascii="Arial" w:eastAsia="Arial" w:hAnsi="Arial" w:cs="Arial"/>
        </w:rPr>
      </w:pPr>
      <w:r>
        <w:rPr>
          <w:rFonts w:ascii="Arial" w:eastAsia="Arial" w:hAnsi="Arial" w:cs="Arial"/>
        </w:rPr>
        <w:t>Por ello, todas las autoridades en el ámbito de su competencia, tienen la obligación de promover, respetar, proteger y garantizar los derechos humanos de</w:t>
      </w:r>
      <w:r>
        <w:t xml:space="preserve"> </w:t>
      </w:r>
      <w:r>
        <w:rPr>
          <w:rFonts w:ascii="Arial" w:eastAsia="Arial" w:hAnsi="Arial" w:cs="Arial"/>
        </w:rPr>
        <w:t>conformidad con los principios de universalidad, interdependencia, indivisibilidad y progresividad, favoreciendo en todo momento a las persona</w:t>
      </w:r>
      <w:r w:rsidR="00EB2EFF">
        <w:rPr>
          <w:rFonts w:ascii="Arial" w:eastAsia="Arial" w:hAnsi="Arial" w:cs="Arial"/>
        </w:rPr>
        <w:t>s con la protección más amplia, por lo que</w:t>
      </w:r>
      <w:r>
        <w:rPr>
          <w:rFonts w:ascii="Arial" w:eastAsia="Arial" w:hAnsi="Arial" w:cs="Arial"/>
        </w:rPr>
        <w:t xml:space="preserve"> </w:t>
      </w:r>
      <w:r>
        <w:rPr>
          <w:rFonts w:ascii="Arial" w:hAnsi="Arial" w:cs="Arial"/>
        </w:rPr>
        <w:t xml:space="preserve">siendo la Fiscalía General del Estado, la institución encargada de la procuración de justicia, misma que tiene las facultades para llevar a cabo investigaciones con el fin de reunir los elementos necesarios para comprobar el cuerpo del delito y la probable responsabilidad de las personas sujetas a procedimientos penales, </w:t>
      </w:r>
      <w:r>
        <w:rPr>
          <w:rFonts w:ascii="Arial" w:hAnsi="Arial" w:cs="Arial"/>
          <w:u w:val="single"/>
        </w:rPr>
        <w:t xml:space="preserve">se considera pertinente no proporcionar la información solicitada y clasificarla como </w:t>
      </w:r>
      <w:r>
        <w:rPr>
          <w:rFonts w:ascii="Arial" w:hAnsi="Arial" w:cs="Arial"/>
          <w:b/>
          <w:u w:val="single"/>
        </w:rPr>
        <w:t>RESERVADA</w:t>
      </w:r>
      <w:r>
        <w:rPr>
          <w:rFonts w:ascii="Arial" w:eastAsia="Batang" w:hAnsi="Arial" w:cs="Arial"/>
          <w:szCs w:val="16"/>
        </w:rPr>
        <w:t xml:space="preserve">, </w:t>
      </w:r>
      <w:r>
        <w:rPr>
          <w:rFonts w:ascii="Arial" w:hAnsi="Arial" w:cs="Arial"/>
        </w:rPr>
        <w:t>toda vez que los datos derivan de investigaciones</w:t>
      </w:r>
      <w:r w:rsidRPr="001B3C97">
        <w:rPr>
          <w:rFonts w:ascii="Arial" w:hAnsi="Arial" w:cs="Arial"/>
        </w:rPr>
        <w:t xml:space="preserve"> que </w:t>
      </w:r>
      <w:r>
        <w:rPr>
          <w:rFonts w:ascii="Arial" w:hAnsi="Arial" w:cs="Arial"/>
        </w:rPr>
        <w:t>no cuentan con una resolución definitiva.</w:t>
      </w:r>
    </w:p>
    <w:p w14:paraId="3802B31A" w14:textId="77777777" w:rsidR="00EA0553" w:rsidRDefault="00EA0553" w:rsidP="007669F7">
      <w:pPr>
        <w:spacing w:after="0" w:line="240" w:lineRule="auto"/>
        <w:jc w:val="both"/>
        <w:rPr>
          <w:rFonts w:ascii="Arial" w:hAnsi="Arial" w:cs="Arial"/>
        </w:rPr>
      </w:pPr>
    </w:p>
    <w:p w14:paraId="6FF31114" w14:textId="5BB8ADDB" w:rsidR="005B0B94" w:rsidRDefault="00870715" w:rsidP="00757744">
      <w:pPr>
        <w:spacing w:after="0" w:line="240" w:lineRule="auto"/>
        <w:jc w:val="center"/>
        <w:rPr>
          <w:rFonts w:ascii="Arial" w:hAnsi="Arial" w:cs="Arial"/>
          <w:b/>
          <w:sz w:val="24"/>
          <w:szCs w:val="24"/>
          <w:u w:val="single"/>
          <w:lang w:val="es-ES_tradnl" w:eastAsia="es-ES"/>
        </w:rPr>
      </w:pPr>
      <w:r w:rsidRPr="00067C41">
        <w:rPr>
          <w:rFonts w:ascii="Arial" w:hAnsi="Arial" w:cs="Arial"/>
          <w:b/>
          <w:sz w:val="24"/>
          <w:szCs w:val="24"/>
          <w:u w:val="single"/>
          <w:lang w:val="es-ES_tradnl" w:eastAsia="es-ES"/>
        </w:rPr>
        <w:t>III. El documento, la parte o las partes de los mismos, que se reservan</w:t>
      </w:r>
    </w:p>
    <w:p w14:paraId="56F2879E" w14:textId="77777777" w:rsidR="005B0B94" w:rsidRPr="005B0B94" w:rsidRDefault="005B0B94" w:rsidP="00757744">
      <w:pPr>
        <w:spacing w:after="0" w:line="240" w:lineRule="auto"/>
        <w:jc w:val="center"/>
        <w:rPr>
          <w:rFonts w:ascii="Arial" w:hAnsi="Arial" w:cs="Arial"/>
          <w:b/>
          <w:sz w:val="24"/>
          <w:szCs w:val="24"/>
          <w:u w:val="single"/>
          <w:lang w:val="es-ES_tradnl" w:eastAsia="es-ES"/>
        </w:rPr>
      </w:pPr>
    </w:p>
    <w:p w14:paraId="5F051AA8" w14:textId="1ADE19FA" w:rsidR="00EB2EFF" w:rsidRDefault="00EB2EFF" w:rsidP="00EB2EFF">
      <w:pPr>
        <w:shd w:val="clear" w:color="auto" w:fill="FFFFFF"/>
        <w:spacing w:line="240" w:lineRule="auto"/>
        <w:jc w:val="both"/>
        <w:rPr>
          <w:rFonts w:ascii="Arial" w:hAnsi="Arial" w:cs="Arial"/>
        </w:rPr>
      </w:pPr>
      <w:r>
        <w:rPr>
          <w:rFonts w:ascii="Arial" w:hAnsi="Arial" w:cs="Arial"/>
        </w:rPr>
        <w:t>La</w:t>
      </w:r>
      <w:r>
        <w:rPr>
          <w:rFonts w:ascii="Arial" w:hAnsi="Arial" w:cs="Arial"/>
          <w:b/>
        </w:rPr>
        <w:t xml:space="preserve"> reserva </w:t>
      </w:r>
      <w:r>
        <w:rPr>
          <w:rFonts w:ascii="Arial" w:hAnsi="Arial" w:cs="Arial"/>
        </w:rPr>
        <w:t xml:space="preserve">de la solicitud </w:t>
      </w:r>
      <w:r>
        <w:rPr>
          <w:rFonts w:ascii="Arial" w:hAnsi="Arial" w:cs="Arial"/>
          <w:b/>
        </w:rPr>
        <w:t xml:space="preserve">UT-SI-P-350-240469826000350-2026, </w:t>
      </w:r>
      <w:r>
        <w:rPr>
          <w:rFonts w:ascii="Arial" w:hAnsi="Arial" w:cs="Arial"/>
        </w:rPr>
        <w:t>peticionada</w:t>
      </w:r>
      <w:r>
        <w:rPr>
          <w:rFonts w:ascii="Arial" w:hAnsi="Arial" w:cs="Arial"/>
          <w:b/>
        </w:rPr>
        <w:t xml:space="preserve"> </w:t>
      </w:r>
      <w:r>
        <w:rPr>
          <w:rFonts w:ascii="Arial" w:hAnsi="Arial" w:cs="Arial"/>
        </w:rPr>
        <w:t xml:space="preserve">por </w:t>
      </w:r>
      <w:r>
        <w:rPr>
          <w:rFonts w:ascii="Arial" w:hAnsi="Arial" w:cs="Arial"/>
          <w:b/>
        </w:rPr>
        <w:t>ALEJANDRA RUIZ</w:t>
      </w:r>
      <w:r w:rsidR="00506FA8">
        <w:rPr>
          <w:rFonts w:ascii="Arial" w:hAnsi="Arial" w:cs="Arial"/>
          <w:b/>
        </w:rPr>
        <w:t xml:space="preserve"> CERVANTES</w:t>
      </w:r>
      <w:r>
        <w:rPr>
          <w:rFonts w:ascii="Arial" w:hAnsi="Arial" w:cs="Arial"/>
          <w:b/>
        </w:rPr>
        <w:t xml:space="preserve">, únicamente </w:t>
      </w:r>
      <w:r>
        <w:rPr>
          <w:rFonts w:ascii="Arial" w:hAnsi="Arial" w:cs="Arial"/>
        </w:rPr>
        <w:t xml:space="preserve">en cuanto a la siguiente información se refiere, del periodo comprendido del </w:t>
      </w:r>
      <w:r>
        <w:rPr>
          <w:rFonts w:ascii="Arial" w:hAnsi="Arial" w:cs="Arial"/>
          <w:b/>
        </w:rPr>
        <w:t xml:space="preserve">01 de enero al 31 de julio del 2026, </w:t>
      </w:r>
      <w:r>
        <w:rPr>
          <w:rFonts w:ascii="Arial" w:hAnsi="Arial" w:cs="Arial"/>
        </w:rPr>
        <w:t>en relación a mujeres desaparecidas en el Estado de San Luis Potosí:</w:t>
      </w:r>
    </w:p>
    <w:p w14:paraId="60DA7E08" w14:textId="77777777" w:rsidR="00054F26" w:rsidRDefault="00EB2EFF" w:rsidP="00054F26">
      <w:pPr>
        <w:pStyle w:val="Prrafodelista"/>
        <w:numPr>
          <w:ilvl w:val="0"/>
          <w:numId w:val="22"/>
        </w:numPr>
        <w:shd w:val="clear" w:color="auto" w:fill="FFFFFF"/>
        <w:spacing w:line="240" w:lineRule="auto"/>
        <w:jc w:val="both"/>
        <w:rPr>
          <w:rFonts w:ascii="Arial" w:hAnsi="Arial" w:cs="Arial"/>
        </w:rPr>
      </w:pPr>
      <w:r>
        <w:rPr>
          <w:rFonts w:ascii="Arial" w:hAnsi="Arial" w:cs="Arial"/>
          <w:b/>
        </w:rPr>
        <w:t>Desglose mensual de los reportes.</w:t>
      </w:r>
    </w:p>
    <w:p w14:paraId="1AC3A9A2" w14:textId="664C0C00" w:rsidR="00054F26" w:rsidRDefault="00716442" w:rsidP="00054F26">
      <w:pPr>
        <w:pStyle w:val="Prrafodelista"/>
        <w:numPr>
          <w:ilvl w:val="0"/>
          <w:numId w:val="22"/>
        </w:numPr>
        <w:shd w:val="clear" w:color="auto" w:fill="FFFFFF"/>
        <w:spacing w:line="240" w:lineRule="auto"/>
        <w:jc w:val="both"/>
        <w:rPr>
          <w:rFonts w:ascii="Arial" w:hAnsi="Arial" w:cs="Arial"/>
        </w:rPr>
      </w:pPr>
      <w:r>
        <w:rPr>
          <w:rFonts w:ascii="Arial" w:hAnsi="Arial" w:cs="Arial"/>
          <w:b/>
        </w:rPr>
        <w:t>Uno</w:t>
      </w:r>
      <w:r w:rsidR="00EB2EFF" w:rsidRPr="00054F26">
        <w:rPr>
          <w:rFonts w:ascii="Arial" w:hAnsi="Arial" w:cs="Arial"/>
          <w:b/>
        </w:rPr>
        <w:t xml:space="preserve"> de los Municipios del Estado de San Luis Potosí, donde fue reportada la desaparición</w:t>
      </w:r>
      <w:r>
        <w:rPr>
          <w:rFonts w:ascii="Arial" w:hAnsi="Arial" w:cs="Arial"/>
          <w:b/>
        </w:rPr>
        <w:t xml:space="preserve"> y en los que  obran  dos</w:t>
      </w:r>
      <w:r w:rsidR="00FE3281" w:rsidRPr="00054F26">
        <w:rPr>
          <w:rFonts w:ascii="Arial" w:hAnsi="Arial" w:cs="Arial"/>
          <w:b/>
        </w:rPr>
        <w:t xml:space="preserve"> Carpeta</w:t>
      </w:r>
      <w:r>
        <w:rPr>
          <w:rFonts w:ascii="Arial" w:hAnsi="Arial" w:cs="Arial"/>
          <w:b/>
        </w:rPr>
        <w:t>s</w:t>
      </w:r>
      <w:r w:rsidR="00FE3281" w:rsidRPr="00054F26">
        <w:rPr>
          <w:rFonts w:ascii="Arial" w:hAnsi="Arial" w:cs="Arial"/>
          <w:b/>
        </w:rPr>
        <w:t xml:space="preserve"> de Investigación</w:t>
      </w:r>
      <w:r w:rsidR="00EB2EFF" w:rsidRPr="00054F26">
        <w:rPr>
          <w:rFonts w:ascii="Arial" w:hAnsi="Arial" w:cs="Arial"/>
          <w:b/>
        </w:rPr>
        <w:t>.</w:t>
      </w:r>
    </w:p>
    <w:p w14:paraId="2B9B7BC9" w14:textId="77777777" w:rsidR="00054F26" w:rsidRDefault="00EB2EFF" w:rsidP="00054F26">
      <w:pPr>
        <w:pStyle w:val="Prrafodelista"/>
        <w:numPr>
          <w:ilvl w:val="0"/>
          <w:numId w:val="22"/>
        </w:numPr>
        <w:shd w:val="clear" w:color="auto" w:fill="FFFFFF"/>
        <w:spacing w:line="240" w:lineRule="auto"/>
        <w:jc w:val="both"/>
        <w:rPr>
          <w:rFonts w:ascii="Arial" w:hAnsi="Arial" w:cs="Arial"/>
        </w:rPr>
      </w:pPr>
      <w:r w:rsidRPr="00054F26">
        <w:rPr>
          <w:rFonts w:ascii="Arial" w:hAnsi="Arial" w:cs="Arial"/>
          <w:b/>
        </w:rPr>
        <w:t>Dos de los Municipios del Estado de San Luis Potosí, donde ocurrió la desaparición, cuando sea distinto al lugar de reporte</w:t>
      </w:r>
      <w:r w:rsidR="00FE3281" w:rsidRPr="00054F26">
        <w:rPr>
          <w:rFonts w:ascii="Arial" w:hAnsi="Arial" w:cs="Arial"/>
          <w:b/>
        </w:rPr>
        <w:t>. Municipios donde solo obra una Carpeta de Investigación</w:t>
      </w:r>
      <w:r w:rsidRPr="00054F26">
        <w:rPr>
          <w:rFonts w:ascii="Arial" w:hAnsi="Arial" w:cs="Arial"/>
          <w:b/>
        </w:rPr>
        <w:t>.</w:t>
      </w:r>
    </w:p>
    <w:p w14:paraId="24353223" w14:textId="77777777" w:rsidR="00054F26" w:rsidRDefault="00EB2EFF" w:rsidP="00054F26">
      <w:pPr>
        <w:pStyle w:val="Prrafodelista"/>
        <w:numPr>
          <w:ilvl w:val="0"/>
          <w:numId w:val="22"/>
        </w:numPr>
        <w:shd w:val="clear" w:color="auto" w:fill="FFFFFF"/>
        <w:spacing w:line="240" w:lineRule="auto"/>
        <w:jc w:val="both"/>
        <w:rPr>
          <w:rFonts w:ascii="Arial" w:hAnsi="Arial" w:cs="Arial"/>
        </w:rPr>
      </w:pPr>
      <w:r w:rsidRPr="00054F26">
        <w:rPr>
          <w:rFonts w:ascii="Arial" w:hAnsi="Arial" w:cs="Arial"/>
          <w:b/>
        </w:rPr>
        <w:t>Fecha en que se realizó el reporte.</w:t>
      </w:r>
    </w:p>
    <w:p w14:paraId="728EBA3C" w14:textId="27D11EF7" w:rsidR="00EB2EFF" w:rsidRPr="00054F26" w:rsidRDefault="00EB2EFF" w:rsidP="00054F26">
      <w:pPr>
        <w:pStyle w:val="Prrafodelista"/>
        <w:numPr>
          <w:ilvl w:val="0"/>
          <w:numId w:val="22"/>
        </w:numPr>
        <w:shd w:val="clear" w:color="auto" w:fill="FFFFFF"/>
        <w:spacing w:line="240" w:lineRule="auto"/>
        <w:jc w:val="both"/>
        <w:rPr>
          <w:rFonts w:ascii="Arial" w:hAnsi="Arial" w:cs="Arial"/>
        </w:rPr>
      </w:pPr>
      <w:r w:rsidRPr="00054F26">
        <w:rPr>
          <w:rFonts w:ascii="Arial" w:hAnsi="Arial" w:cs="Arial"/>
          <w:b/>
        </w:rPr>
        <w:t xml:space="preserve">Fecha de la última vez que fueron vistas las Víctimas. </w:t>
      </w:r>
    </w:p>
    <w:p w14:paraId="71EB9841" w14:textId="763CFA4F" w:rsidR="005B0B94" w:rsidRDefault="00870715" w:rsidP="005B0B94">
      <w:pPr>
        <w:autoSpaceDE w:val="0"/>
        <w:autoSpaceDN w:val="0"/>
        <w:adjustRightInd w:val="0"/>
        <w:spacing w:after="0" w:line="240" w:lineRule="auto"/>
        <w:ind w:left="-284" w:right="-660" w:firstLine="284"/>
        <w:jc w:val="center"/>
        <w:rPr>
          <w:rFonts w:ascii="Arial" w:hAnsi="Arial" w:cs="Arial"/>
          <w:b/>
          <w:sz w:val="24"/>
          <w:szCs w:val="24"/>
          <w:u w:val="single"/>
          <w:lang w:val="es-ES_tradnl" w:eastAsia="es-ES"/>
        </w:rPr>
      </w:pPr>
      <w:r w:rsidRPr="00067C41">
        <w:rPr>
          <w:rFonts w:ascii="Arial" w:hAnsi="Arial" w:cs="Arial"/>
          <w:b/>
          <w:sz w:val="24"/>
          <w:szCs w:val="24"/>
          <w:u w:val="single"/>
          <w:lang w:val="es-ES_tradnl" w:eastAsia="es-ES"/>
        </w:rPr>
        <w:t>IV. El plazo por el que se reserva la información</w:t>
      </w:r>
    </w:p>
    <w:p w14:paraId="01D0B089" w14:textId="77777777" w:rsidR="00452462" w:rsidRPr="005B0B94" w:rsidRDefault="00452462" w:rsidP="005B0B94">
      <w:pPr>
        <w:autoSpaceDE w:val="0"/>
        <w:autoSpaceDN w:val="0"/>
        <w:adjustRightInd w:val="0"/>
        <w:spacing w:after="0" w:line="240" w:lineRule="auto"/>
        <w:ind w:left="-284" w:right="-660" w:firstLine="284"/>
        <w:jc w:val="center"/>
        <w:rPr>
          <w:rFonts w:ascii="Arial" w:hAnsi="Arial" w:cs="Arial"/>
          <w:b/>
          <w:sz w:val="24"/>
          <w:szCs w:val="24"/>
          <w:u w:val="single"/>
          <w:lang w:val="es-ES_tradnl" w:eastAsia="es-ES"/>
        </w:rPr>
      </w:pPr>
    </w:p>
    <w:p w14:paraId="58479AA8" w14:textId="2E3B1D00" w:rsidR="00505999" w:rsidRPr="00942081" w:rsidRDefault="00834D1C" w:rsidP="007A4DE4">
      <w:pPr>
        <w:shd w:val="clear" w:color="auto" w:fill="FFFFFF"/>
        <w:spacing w:after="0" w:line="240" w:lineRule="auto"/>
        <w:jc w:val="both"/>
        <w:rPr>
          <w:rFonts w:ascii="Arial" w:hAnsi="Arial" w:cs="Arial"/>
          <w:szCs w:val="24"/>
        </w:rPr>
      </w:pPr>
      <w:r w:rsidRPr="00942081">
        <w:rPr>
          <w:rFonts w:ascii="Arial" w:hAnsi="Arial" w:cs="Arial"/>
          <w:szCs w:val="24"/>
        </w:rPr>
        <w:t>Las etapas del Procedimiento Penal llevado a cabo en las C</w:t>
      </w:r>
      <w:r w:rsidR="00505999" w:rsidRPr="00942081">
        <w:rPr>
          <w:rFonts w:ascii="Arial" w:hAnsi="Arial" w:cs="Arial"/>
          <w:szCs w:val="24"/>
        </w:rPr>
        <w:t>arpeta</w:t>
      </w:r>
      <w:r w:rsidRPr="00942081">
        <w:rPr>
          <w:rFonts w:ascii="Arial" w:hAnsi="Arial" w:cs="Arial"/>
          <w:szCs w:val="24"/>
        </w:rPr>
        <w:t>s</w:t>
      </w:r>
      <w:r w:rsidR="00505999" w:rsidRPr="00942081">
        <w:rPr>
          <w:rFonts w:ascii="Arial" w:hAnsi="Arial" w:cs="Arial"/>
          <w:szCs w:val="24"/>
        </w:rPr>
        <w:t xml:space="preserve"> de Investigación que deriva</w:t>
      </w:r>
      <w:r w:rsidR="00FE3281">
        <w:rPr>
          <w:rFonts w:ascii="Arial" w:hAnsi="Arial" w:cs="Arial"/>
          <w:szCs w:val="24"/>
        </w:rPr>
        <w:t>n</w:t>
      </w:r>
      <w:r w:rsidR="00505999" w:rsidRPr="00942081">
        <w:rPr>
          <w:rFonts w:ascii="Arial" w:hAnsi="Arial" w:cs="Arial"/>
          <w:szCs w:val="24"/>
        </w:rPr>
        <w:t xml:space="preserve"> de un h</w:t>
      </w:r>
      <w:r w:rsidRPr="00942081">
        <w:rPr>
          <w:rFonts w:ascii="Arial" w:hAnsi="Arial" w:cs="Arial"/>
          <w:szCs w:val="24"/>
        </w:rPr>
        <w:t>echo presuntamente constitutivo</w:t>
      </w:r>
      <w:r w:rsidR="00505999" w:rsidRPr="00942081">
        <w:rPr>
          <w:rFonts w:ascii="Arial" w:hAnsi="Arial" w:cs="Arial"/>
          <w:szCs w:val="24"/>
        </w:rPr>
        <w:t xml:space="preserve"> de delito se lleva a cab</w:t>
      </w:r>
      <w:r w:rsidRPr="00942081">
        <w:rPr>
          <w:rFonts w:ascii="Arial" w:hAnsi="Arial" w:cs="Arial"/>
          <w:szCs w:val="24"/>
        </w:rPr>
        <w:t xml:space="preserve">o mediante lo </w:t>
      </w:r>
      <w:r w:rsidR="00505999" w:rsidRPr="00942081">
        <w:rPr>
          <w:rFonts w:ascii="Arial" w:hAnsi="Arial" w:cs="Arial"/>
          <w:szCs w:val="24"/>
        </w:rPr>
        <w:t>establecid</w:t>
      </w:r>
      <w:r w:rsidRPr="00942081">
        <w:rPr>
          <w:rFonts w:ascii="Arial" w:hAnsi="Arial" w:cs="Arial"/>
          <w:szCs w:val="24"/>
        </w:rPr>
        <w:t>o</w:t>
      </w:r>
      <w:r w:rsidR="00505999" w:rsidRPr="00942081">
        <w:rPr>
          <w:rFonts w:ascii="Arial" w:hAnsi="Arial" w:cs="Arial"/>
          <w:szCs w:val="24"/>
        </w:rPr>
        <w:t xml:space="preserve"> en el artículo 211 del Código Nacional de Procedimientos Penales, el cual cita:</w:t>
      </w:r>
    </w:p>
    <w:p w14:paraId="4E050AB4" w14:textId="77777777" w:rsidR="007A4DE4" w:rsidRDefault="007A4DE4" w:rsidP="007A4DE4">
      <w:pPr>
        <w:shd w:val="clear" w:color="auto" w:fill="FFFFFF"/>
        <w:spacing w:after="0" w:line="240" w:lineRule="auto"/>
        <w:jc w:val="both"/>
        <w:rPr>
          <w:rFonts w:ascii="Arial" w:hAnsi="Arial" w:cs="Arial"/>
          <w:sz w:val="24"/>
          <w:szCs w:val="24"/>
        </w:rPr>
      </w:pPr>
    </w:p>
    <w:p w14:paraId="67634F88" w14:textId="5BBCB5E8" w:rsidR="00781714" w:rsidRPr="00977BE4" w:rsidRDefault="00505999" w:rsidP="00452462">
      <w:pPr>
        <w:shd w:val="clear" w:color="auto" w:fill="FFFFFF"/>
        <w:spacing w:after="0" w:line="240" w:lineRule="auto"/>
        <w:jc w:val="both"/>
        <w:rPr>
          <w:rFonts w:cstheme="minorHAnsi"/>
          <w:i/>
          <w:sz w:val="20"/>
          <w:szCs w:val="24"/>
        </w:rPr>
      </w:pPr>
      <w:r>
        <w:rPr>
          <w:rFonts w:ascii="Arial" w:hAnsi="Arial" w:cs="Arial"/>
          <w:sz w:val="24"/>
          <w:szCs w:val="24"/>
        </w:rPr>
        <w:tab/>
      </w:r>
      <w:r w:rsidR="00DA154C" w:rsidRPr="00977BE4">
        <w:rPr>
          <w:rFonts w:cstheme="minorHAnsi"/>
          <w:i/>
          <w:sz w:val="20"/>
          <w:szCs w:val="24"/>
        </w:rPr>
        <w:t>“El procedimiento penal c</w:t>
      </w:r>
      <w:r w:rsidRPr="00977BE4">
        <w:rPr>
          <w:rFonts w:cstheme="minorHAnsi"/>
          <w:i/>
          <w:sz w:val="20"/>
          <w:szCs w:val="24"/>
        </w:rPr>
        <w:t>omprende las siguientes etapas:</w:t>
      </w:r>
    </w:p>
    <w:p w14:paraId="0E89A94B" w14:textId="1C9DB0B1" w:rsidR="008F5DC8" w:rsidRPr="00977BE4" w:rsidRDefault="00505999" w:rsidP="00452462">
      <w:pPr>
        <w:shd w:val="clear" w:color="auto" w:fill="FFFFFF"/>
        <w:spacing w:after="0" w:line="240" w:lineRule="auto"/>
        <w:jc w:val="both"/>
        <w:rPr>
          <w:rFonts w:cstheme="minorHAnsi"/>
          <w:i/>
          <w:sz w:val="20"/>
          <w:szCs w:val="24"/>
        </w:rPr>
      </w:pPr>
      <w:r w:rsidRPr="00977BE4">
        <w:rPr>
          <w:rFonts w:cstheme="minorHAnsi"/>
          <w:i/>
          <w:sz w:val="20"/>
          <w:szCs w:val="24"/>
        </w:rPr>
        <w:lastRenderedPageBreak/>
        <w:tab/>
      </w:r>
      <w:r w:rsidR="00DA154C" w:rsidRPr="00452462">
        <w:rPr>
          <w:rFonts w:cstheme="minorHAnsi"/>
          <w:b/>
          <w:i/>
          <w:sz w:val="20"/>
          <w:szCs w:val="24"/>
        </w:rPr>
        <w:t>I.</w:t>
      </w:r>
      <w:r w:rsidR="00DA154C" w:rsidRPr="00977BE4">
        <w:rPr>
          <w:rFonts w:cstheme="minorHAnsi"/>
          <w:i/>
          <w:sz w:val="20"/>
          <w:szCs w:val="24"/>
        </w:rPr>
        <w:t xml:space="preserve"> La de investigación, que comprende las siguientes fases: a) Investigación inicial, que </w:t>
      </w:r>
      <w:r w:rsidR="00A405EE" w:rsidRPr="00977BE4">
        <w:rPr>
          <w:rFonts w:cstheme="minorHAnsi"/>
          <w:i/>
          <w:sz w:val="20"/>
          <w:szCs w:val="24"/>
        </w:rPr>
        <w:tab/>
      </w:r>
      <w:r w:rsidR="00DA154C" w:rsidRPr="00977BE4">
        <w:rPr>
          <w:rFonts w:cstheme="minorHAnsi"/>
          <w:i/>
          <w:sz w:val="20"/>
          <w:szCs w:val="24"/>
        </w:rPr>
        <w:t xml:space="preserve">comienza con </w:t>
      </w:r>
      <w:r w:rsidR="00977BE4">
        <w:rPr>
          <w:rFonts w:cstheme="minorHAnsi"/>
          <w:i/>
          <w:sz w:val="20"/>
          <w:szCs w:val="24"/>
        </w:rPr>
        <w:tab/>
      </w:r>
      <w:r w:rsidR="00DA154C" w:rsidRPr="00977BE4">
        <w:rPr>
          <w:rFonts w:cstheme="minorHAnsi"/>
          <w:i/>
          <w:sz w:val="20"/>
          <w:szCs w:val="24"/>
        </w:rPr>
        <w:t xml:space="preserve">la presentación de la denuncia, querella u otro requisito </w:t>
      </w:r>
      <w:r w:rsidR="00977BE4">
        <w:rPr>
          <w:rFonts w:cstheme="minorHAnsi"/>
          <w:i/>
          <w:sz w:val="20"/>
          <w:szCs w:val="24"/>
        </w:rPr>
        <w:t xml:space="preserve">equivalente y </w:t>
      </w:r>
      <w:r w:rsidR="00DA154C" w:rsidRPr="00977BE4">
        <w:rPr>
          <w:rFonts w:cstheme="minorHAnsi"/>
          <w:i/>
          <w:sz w:val="20"/>
          <w:szCs w:val="24"/>
        </w:rPr>
        <w:t xml:space="preserve">concluye cuando el imputado </w:t>
      </w:r>
      <w:r w:rsidR="00977BE4">
        <w:rPr>
          <w:rFonts w:cstheme="minorHAnsi"/>
          <w:i/>
          <w:sz w:val="20"/>
          <w:szCs w:val="24"/>
        </w:rPr>
        <w:tab/>
      </w:r>
      <w:r w:rsidR="00DA154C" w:rsidRPr="00977BE4">
        <w:rPr>
          <w:rFonts w:cstheme="minorHAnsi"/>
          <w:i/>
          <w:sz w:val="20"/>
          <w:szCs w:val="24"/>
        </w:rPr>
        <w:t xml:space="preserve">queda a disposición del Juez de control para que se le formule imputación, e b) Investigación </w:t>
      </w:r>
      <w:r w:rsidR="00977BE4">
        <w:rPr>
          <w:rFonts w:cstheme="minorHAnsi"/>
          <w:i/>
          <w:sz w:val="20"/>
          <w:szCs w:val="24"/>
        </w:rPr>
        <w:tab/>
      </w:r>
      <w:r w:rsidR="00DA154C" w:rsidRPr="00977BE4">
        <w:rPr>
          <w:rFonts w:cstheme="minorHAnsi"/>
          <w:i/>
          <w:sz w:val="20"/>
          <w:szCs w:val="24"/>
        </w:rPr>
        <w:t xml:space="preserve">complementaria, que comprende desde la formulación de la imputación y se agota una vez que se </w:t>
      </w:r>
      <w:r w:rsidR="00977BE4">
        <w:rPr>
          <w:rFonts w:cstheme="minorHAnsi"/>
          <w:i/>
          <w:sz w:val="20"/>
          <w:szCs w:val="24"/>
        </w:rPr>
        <w:tab/>
      </w:r>
      <w:r w:rsidR="00DA154C" w:rsidRPr="00977BE4">
        <w:rPr>
          <w:rFonts w:cstheme="minorHAnsi"/>
          <w:i/>
          <w:sz w:val="20"/>
          <w:szCs w:val="24"/>
        </w:rPr>
        <w:t xml:space="preserve">haya </w:t>
      </w:r>
      <w:r w:rsidRPr="00977BE4">
        <w:rPr>
          <w:rFonts w:cstheme="minorHAnsi"/>
          <w:i/>
          <w:sz w:val="20"/>
          <w:szCs w:val="24"/>
        </w:rPr>
        <w:t>cerra</w:t>
      </w:r>
      <w:r w:rsidR="00597812" w:rsidRPr="00977BE4">
        <w:rPr>
          <w:rFonts w:cstheme="minorHAnsi"/>
          <w:i/>
          <w:sz w:val="20"/>
          <w:szCs w:val="24"/>
        </w:rPr>
        <w:t>do la investigación;</w:t>
      </w:r>
    </w:p>
    <w:p w14:paraId="523057D2" w14:textId="68902A4D" w:rsidR="008F5DC8" w:rsidRPr="00977BE4" w:rsidRDefault="00597812" w:rsidP="00452462">
      <w:pPr>
        <w:shd w:val="clear" w:color="auto" w:fill="FFFFFF"/>
        <w:spacing w:after="0" w:line="240" w:lineRule="auto"/>
        <w:jc w:val="both"/>
        <w:rPr>
          <w:rFonts w:cstheme="minorHAnsi"/>
          <w:i/>
          <w:sz w:val="20"/>
          <w:szCs w:val="24"/>
        </w:rPr>
      </w:pPr>
      <w:r w:rsidRPr="00977BE4">
        <w:rPr>
          <w:rFonts w:cstheme="minorHAnsi"/>
          <w:i/>
          <w:sz w:val="20"/>
          <w:szCs w:val="24"/>
        </w:rPr>
        <w:tab/>
      </w:r>
      <w:r w:rsidR="00DA154C" w:rsidRPr="00452462">
        <w:rPr>
          <w:rFonts w:cstheme="minorHAnsi"/>
          <w:b/>
          <w:i/>
          <w:sz w:val="20"/>
          <w:szCs w:val="24"/>
        </w:rPr>
        <w:t>II.</w:t>
      </w:r>
      <w:r w:rsidR="00DA154C" w:rsidRPr="00977BE4">
        <w:rPr>
          <w:rFonts w:cstheme="minorHAnsi"/>
          <w:i/>
          <w:sz w:val="20"/>
          <w:szCs w:val="24"/>
        </w:rPr>
        <w:t xml:space="preserve"> La intermedia o de preparación del juicio, que comprende desde la formulación de la </w:t>
      </w:r>
      <w:r w:rsidR="00A405EE" w:rsidRPr="00977BE4">
        <w:rPr>
          <w:rFonts w:cstheme="minorHAnsi"/>
          <w:i/>
          <w:sz w:val="20"/>
          <w:szCs w:val="24"/>
        </w:rPr>
        <w:tab/>
      </w:r>
      <w:r w:rsidR="00DA154C" w:rsidRPr="00977BE4">
        <w:rPr>
          <w:rFonts w:cstheme="minorHAnsi"/>
          <w:i/>
          <w:sz w:val="20"/>
          <w:szCs w:val="24"/>
        </w:rPr>
        <w:t xml:space="preserve">acusación </w:t>
      </w:r>
      <w:r w:rsidR="00977BE4">
        <w:rPr>
          <w:rFonts w:cstheme="minorHAnsi"/>
          <w:i/>
          <w:sz w:val="20"/>
          <w:szCs w:val="24"/>
        </w:rPr>
        <w:tab/>
      </w:r>
      <w:r w:rsidR="00DA154C" w:rsidRPr="00977BE4">
        <w:rPr>
          <w:rFonts w:cstheme="minorHAnsi"/>
          <w:i/>
          <w:sz w:val="20"/>
          <w:szCs w:val="24"/>
        </w:rPr>
        <w:t>hasta el</w:t>
      </w:r>
      <w:r w:rsidR="00505999" w:rsidRPr="00977BE4">
        <w:rPr>
          <w:rFonts w:cstheme="minorHAnsi"/>
          <w:i/>
          <w:sz w:val="20"/>
          <w:szCs w:val="24"/>
        </w:rPr>
        <w:t xml:space="preserve"> auto de apertura del juicio, y</w:t>
      </w:r>
    </w:p>
    <w:p w14:paraId="23A5E843" w14:textId="7DB3A80E" w:rsidR="008F5DC8" w:rsidRPr="00977BE4" w:rsidRDefault="00505999" w:rsidP="00452462">
      <w:pPr>
        <w:shd w:val="clear" w:color="auto" w:fill="FFFFFF"/>
        <w:spacing w:after="0" w:line="240" w:lineRule="auto"/>
        <w:jc w:val="both"/>
        <w:rPr>
          <w:rFonts w:cstheme="minorHAnsi"/>
          <w:i/>
          <w:sz w:val="20"/>
          <w:szCs w:val="24"/>
        </w:rPr>
      </w:pPr>
      <w:r w:rsidRPr="00977BE4">
        <w:rPr>
          <w:rFonts w:cstheme="minorHAnsi"/>
          <w:i/>
          <w:sz w:val="20"/>
          <w:szCs w:val="24"/>
        </w:rPr>
        <w:tab/>
      </w:r>
      <w:r w:rsidR="00DA154C" w:rsidRPr="00452462">
        <w:rPr>
          <w:rFonts w:cstheme="minorHAnsi"/>
          <w:b/>
          <w:i/>
          <w:sz w:val="20"/>
          <w:szCs w:val="24"/>
        </w:rPr>
        <w:t>III.</w:t>
      </w:r>
      <w:r w:rsidR="00DA154C" w:rsidRPr="00977BE4">
        <w:rPr>
          <w:rFonts w:cstheme="minorHAnsi"/>
          <w:i/>
          <w:sz w:val="20"/>
          <w:szCs w:val="24"/>
        </w:rPr>
        <w:t xml:space="preserve"> La de juicio, que comprende desde que se recibe el auto de apertura a juicio hasta la sentencia </w:t>
      </w:r>
      <w:r w:rsidR="00977BE4">
        <w:rPr>
          <w:rFonts w:cstheme="minorHAnsi"/>
          <w:i/>
          <w:sz w:val="20"/>
          <w:szCs w:val="24"/>
        </w:rPr>
        <w:tab/>
      </w:r>
      <w:r w:rsidR="00DA154C" w:rsidRPr="00977BE4">
        <w:rPr>
          <w:rFonts w:cstheme="minorHAnsi"/>
          <w:i/>
          <w:sz w:val="20"/>
          <w:szCs w:val="24"/>
        </w:rPr>
        <w:t>emitida por</w:t>
      </w:r>
      <w:r w:rsidRPr="00977BE4">
        <w:rPr>
          <w:rFonts w:cstheme="minorHAnsi"/>
          <w:i/>
          <w:sz w:val="20"/>
          <w:szCs w:val="24"/>
        </w:rPr>
        <w:t xml:space="preserve"> el Tribunal de enjuiciamiento.</w:t>
      </w:r>
    </w:p>
    <w:p w14:paraId="2ECC0511" w14:textId="70432A5A" w:rsidR="008F5DC8" w:rsidRPr="00977BE4" w:rsidRDefault="00505999" w:rsidP="00452462">
      <w:pPr>
        <w:shd w:val="clear" w:color="auto" w:fill="FFFFFF"/>
        <w:spacing w:after="0" w:line="240" w:lineRule="auto"/>
        <w:jc w:val="both"/>
        <w:rPr>
          <w:rFonts w:cstheme="minorHAnsi"/>
          <w:i/>
          <w:sz w:val="20"/>
          <w:szCs w:val="24"/>
        </w:rPr>
      </w:pPr>
      <w:r w:rsidRPr="00977BE4">
        <w:rPr>
          <w:rFonts w:cstheme="minorHAnsi"/>
          <w:i/>
          <w:sz w:val="20"/>
          <w:szCs w:val="24"/>
        </w:rPr>
        <w:tab/>
      </w:r>
      <w:r w:rsidR="00DA154C" w:rsidRPr="00977BE4">
        <w:rPr>
          <w:rFonts w:cstheme="minorHAnsi"/>
          <w:i/>
          <w:sz w:val="20"/>
          <w:szCs w:val="24"/>
        </w:rPr>
        <w:t xml:space="preserve">La investigación no se interrumpe ni se suspende durante el tiempo en que se lleve a cabo la </w:t>
      </w:r>
      <w:r w:rsidR="00A405EE" w:rsidRPr="00977BE4">
        <w:rPr>
          <w:rFonts w:cstheme="minorHAnsi"/>
          <w:i/>
          <w:sz w:val="20"/>
          <w:szCs w:val="24"/>
        </w:rPr>
        <w:tab/>
      </w:r>
      <w:r w:rsidR="00DA154C" w:rsidRPr="00977BE4">
        <w:rPr>
          <w:rFonts w:cstheme="minorHAnsi"/>
          <w:i/>
          <w:sz w:val="20"/>
          <w:szCs w:val="24"/>
        </w:rPr>
        <w:t xml:space="preserve">audiencia inicial hasta su conclusión o durante la víspera de la ejecución de una orden de </w:t>
      </w:r>
      <w:r w:rsidR="00A405EE" w:rsidRPr="00977BE4">
        <w:rPr>
          <w:rFonts w:cstheme="minorHAnsi"/>
          <w:i/>
          <w:sz w:val="20"/>
          <w:szCs w:val="24"/>
        </w:rPr>
        <w:tab/>
      </w:r>
      <w:r w:rsidR="00DA154C" w:rsidRPr="00977BE4">
        <w:rPr>
          <w:rFonts w:cstheme="minorHAnsi"/>
          <w:i/>
          <w:sz w:val="20"/>
          <w:szCs w:val="24"/>
        </w:rPr>
        <w:t xml:space="preserve">aprehensión. El ejercicio de la acción inicia con la solicitud de citatorio a audiencia inicial, </w:t>
      </w:r>
      <w:r w:rsidR="00A405EE" w:rsidRPr="00977BE4">
        <w:rPr>
          <w:rFonts w:cstheme="minorHAnsi"/>
          <w:i/>
          <w:sz w:val="20"/>
          <w:szCs w:val="24"/>
        </w:rPr>
        <w:tab/>
      </w:r>
      <w:r w:rsidR="00DA154C" w:rsidRPr="00977BE4">
        <w:rPr>
          <w:rFonts w:cstheme="minorHAnsi"/>
          <w:i/>
          <w:sz w:val="20"/>
          <w:szCs w:val="24"/>
        </w:rPr>
        <w:t xml:space="preserve">puesta a disposición del detenido ante la autoridad judicial o cuando se solicita la orden de </w:t>
      </w:r>
      <w:r w:rsidR="00A405EE" w:rsidRPr="00977BE4">
        <w:rPr>
          <w:rFonts w:cstheme="minorHAnsi"/>
          <w:i/>
          <w:sz w:val="20"/>
          <w:szCs w:val="24"/>
        </w:rPr>
        <w:tab/>
      </w:r>
      <w:r w:rsidR="00DA154C" w:rsidRPr="00977BE4">
        <w:rPr>
          <w:rFonts w:cstheme="minorHAnsi"/>
          <w:i/>
          <w:sz w:val="20"/>
          <w:szCs w:val="24"/>
        </w:rPr>
        <w:t>aprehensión o comparecencia, con lo cual el Ministerio Público no perderá la</w:t>
      </w:r>
      <w:r w:rsidRPr="00977BE4">
        <w:rPr>
          <w:rFonts w:cstheme="minorHAnsi"/>
          <w:i/>
          <w:sz w:val="20"/>
          <w:szCs w:val="24"/>
        </w:rPr>
        <w:t xml:space="preserve"> dirección de la </w:t>
      </w:r>
      <w:r w:rsidR="00A405EE" w:rsidRPr="00977BE4">
        <w:rPr>
          <w:rFonts w:cstheme="minorHAnsi"/>
          <w:i/>
          <w:sz w:val="20"/>
          <w:szCs w:val="24"/>
        </w:rPr>
        <w:tab/>
      </w:r>
      <w:r w:rsidRPr="00977BE4">
        <w:rPr>
          <w:rFonts w:cstheme="minorHAnsi"/>
          <w:i/>
          <w:sz w:val="20"/>
          <w:szCs w:val="24"/>
        </w:rPr>
        <w:t>investigación.</w:t>
      </w:r>
    </w:p>
    <w:p w14:paraId="298EB08C" w14:textId="65DB4AEE" w:rsidR="00894258" w:rsidRDefault="00505999" w:rsidP="00452462">
      <w:pPr>
        <w:shd w:val="clear" w:color="auto" w:fill="FFFFFF"/>
        <w:spacing w:after="0" w:line="240" w:lineRule="auto"/>
        <w:jc w:val="both"/>
        <w:rPr>
          <w:rFonts w:cstheme="minorHAnsi"/>
          <w:i/>
          <w:sz w:val="20"/>
          <w:szCs w:val="24"/>
        </w:rPr>
      </w:pPr>
      <w:r w:rsidRPr="00977BE4">
        <w:rPr>
          <w:rFonts w:cstheme="minorHAnsi"/>
          <w:i/>
          <w:sz w:val="18"/>
          <w:szCs w:val="24"/>
        </w:rPr>
        <w:tab/>
      </w:r>
      <w:r w:rsidR="00DA154C" w:rsidRPr="00977BE4">
        <w:rPr>
          <w:rFonts w:cstheme="minorHAnsi"/>
          <w:i/>
          <w:sz w:val="20"/>
          <w:szCs w:val="24"/>
        </w:rPr>
        <w:t xml:space="preserve">El proceso dará inicio con la audiencia inicial, y terminará con la sentencia firme” </w:t>
      </w:r>
    </w:p>
    <w:p w14:paraId="144D5A0B" w14:textId="77777777" w:rsidR="00292773" w:rsidRPr="00977BE4" w:rsidRDefault="00292773" w:rsidP="00452462">
      <w:pPr>
        <w:shd w:val="clear" w:color="auto" w:fill="FFFFFF"/>
        <w:spacing w:after="0" w:line="240" w:lineRule="auto"/>
        <w:jc w:val="both"/>
        <w:rPr>
          <w:rFonts w:cstheme="minorHAnsi"/>
          <w:sz w:val="20"/>
          <w:szCs w:val="24"/>
        </w:rPr>
      </w:pPr>
    </w:p>
    <w:p w14:paraId="54A59FF2" w14:textId="67929FDC" w:rsidR="00017068" w:rsidRDefault="00CC4A83" w:rsidP="00215D28">
      <w:pPr>
        <w:shd w:val="clear" w:color="auto" w:fill="FFFFFF"/>
        <w:spacing w:after="0" w:line="240" w:lineRule="auto"/>
        <w:jc w:val="both"/>
        <w:rPr>
          <w:rFonts w:ascii="Arial" w:hAnsi="Arial" w:cs="Arial"/>
          <w:szCs w:val="24"/>
        </w:rPr>
      </w:pPr>
      <w:r w:rsidRPr="00977BE4">
        <w:rPr>
          <w:rFonts w:ascii="Arial" w:hAnsi="Arial" w:cs="Arial"/>
          <w:szCs w:val="24"/>
        </w:rPr>
        <w:t xml:space="preserve">Siendo </w:t>
      </w:r>
      <w:r w:rsidR="00894258" w:rsidRPr="00977BE4">
        <w:rPr>
          <w:rFonts w:ascii="Arial" w:hAnsi="Arial" w:cs="Arial"/>
          <w:szCs w:val="24"/>
        </w:rPr>
        <w:t>que la</w:t>
      </w:r>
      <w:r w:rsidR="00505999" w:rsidRPr="00977BE4">
        <w:rPr>
          <w:rFonts w:ascii="Arial" w:hAnsi="Arial" w:cs="Arial"/>
          <w:szCs w:val="24"/>
        </w:rPr>
        <w:t xml:space="preserve"> información </w:t>
      </w:r>
      <w:r w:rsidR="00E861EE">
        <w:rPr>
          <w:rFonts w:ascii="Arial" w:hAnsi="Arial" w:cs="Arial"/>
          <w:szCs w:val="24"/>
        </w:rPr>
        <w:t>solicitada</w:t>
      </w:r>
      <w:r w:rsidR="00505999" w:rsidRPr="00977BE4">
        <w:rPr>
          <w:rFonts w:ascii="Arial" w:hAnsi="Arial" w:cs="Arial"/>
          <w:szCs w:val="24"/>
        </w:rPr>
        <w:t>, for</w:t>
      </w:r>
      <w:r w:rsidR="008F5DC8">
        <w:rPr>
          <w:rFonts w:ascii="Arial" w:hAnsi="Arial" w:cs="Arial"/>
          <w:szCs w:val="24"/>
        </w:rPr>
        <w:t xml:space="preserve">ma parte de los registros de </w:t>
      </w:r>
      <w:r w:rsidR="007A4DE4" w:rsidRPr="00977BE4">
        <w:rPr>
          <w:rFonts w:ascii="Arial" w:hAnsi="Arial" w:cs="Arial"/>
          <w:szCs w:val="24"/>
        </w:rPr>
        <w:t>las</w:t>
      </w:r>
      <w:r w:rsidR="00505999" w:rsidRPr="00977BE4">
        <w:rPr>
          <w:rFonts w:ascii="Arial" w:hAnsi="Arial" w:cs="Arial"/>
          <w:szCs w:val="24"/>
        </w:rPr>
        <w:t xml:space="preserve"> Carpeta</w:t>
      </w:r>
      <w:r w:rsidR="007A4DE4" w:rsidRPr="00977BE4">
        <w:rPr>
          <w:rFonts w:ascii="Arial" w:hAnsi="Arial" w:cs="Arial"/>
          <w:szCs w:val="24"/>
        </w:rPr>
        <w:t>s</w:t>
      </w:r>
      <w:r w:rsidR="00505999" w:rsidRPr="00977BE4">
        <w:rPr>
          <w:rFonts w:ascii="Arial" w:hAnsi="Arial" w:cs="Arial"/>
          <w:szCs w:val="24"/>
        </w:rPr>
        <w:t xml:space="preserve"> de Investigación </w:t>
      </w:r>
      <w:r w:rsidR="00BF1004" w:rsidRPr="00977BE4">
        <w:rPr>
          <w:rFonts w:ascii="Arial" w:hAnsi="Arial" w:cs="Arial"/>
          <w:szCs w:val="24"/>
        </w:rPr>
        <w:t xml:space="preserve">que </w:t>
      </w:r>
      <w:r w:rsidR="00505999" w:rsidRPr="00977BE4">
        <w:rPr>
          <w:rFonts w:ascii="Arial" w:hAnsi="Arial" w:cs="Arial"/>
          <w:szCs w:val="24"/>
        </w:rPr>
        <w:t>requiere</w:t>
      </w:r>
      <w:r w:rsidR="00827B80">
        <w:rPr>
          <w:rFonts w:ascii="Arial" w:hAnsi="Arial" w:cs="Arial"/>
          <w:szCs w:val="24"/>
        </w:rPr>
        <w:t>n</w:t>
      </w:r>
      <w:r w:rsidR="00505999" w:rsidRPr="00977BE4">
        <w:rPr>
          <w:rFonts w:ascii="Arial" w:hAnsi="Arial" w:cs="Arial"/>
          <w:szCs w:val="24"/>
        </w:rPr>
        <w:t xml:space="preserve"> de tiempo para reunir los indicios necesarios para el esclarecimiento de los hechos, o en su </w:t>
      </w:r>
      <w:r w:rsidR="00C043C0">
        <w:rPr>
          <w:rFonts w:ascii="Arial" w:hAnsi="Arial" w:cs="Arial"/>
          <w:szCs w:val="24"/>
        </w:rPr>
        <w:t>caso, todos los datos de prueba</w:t>
      </w:r>
      <w:r w:rsidR="00505999" w:rsidRPr="00977BE4">
        <w:rPr>
          <w:rFonts w:ascii="Arial" w:hAnsi="Arial" w:cs="Arial"/>
          <w:szCs w:val="24"/>
        </w:rPr>
        <w:t xml:space="preserve"> para el ejercicio de</w:t>
      </w:r>
      <w:r w:rsidR="008F5DC8">
        <w:rPr>
          <w:rFonts w:ascii="Arial" w:hAnsi="Arial" w:cs="Arial"/>
          <w:szCs w:val="24"/>
        </w:rPr>
        <w:t xml:space="preserve"> </w:t>
      </w:r>
      <w:r w:rsidR="00505999" w:rsidRPr="00977BE4">
        <w:rPr>
          <w:rFonts w:ascii="Arial" w:hAnsi="Arial" w:cs="Arial"/>
          <w:szCs w:val="24"/>
        </w:rPr>
        <w:t>la acción penal, la acusación contra el imputado y finalmente lograr una reparación del daño, así como los recursos que p</w:t>
      </w:r>
      <w:r w:rsidR="00197881">
        <w:rPr>
          <w:rFonts w:ascii="Arial" w:hAnsi="Arial" w:cs="Arial"/>
          <w:szCs w:val="24"/>
        </w:rPr>
        <w:t xml:space="preserve">ueda realizar la parte acusada; </w:t>
      </w:r>
      <w:r w:rsidR="00505999" w:rsidRPr="00977BE4">
        <w:rPr>
          <w:rFonts w:ascii="Arial" w:hAnsi="Arial" w:cs="Arial"/>
          <w:szCs w:val="24"/>
        </w:rPr>
        <w:t>resulta incierto establecer una fec</w:t>
      </w:r>
      <w:r w:rsidR="00FE3281">
        <w:rPr>
          <w:rFonts w:ascii="Arial" w:hAnsi="Arial" w:cs="Arial"/>
          <w:szCs w:val="24"/>
        </w:rPr>
        <w:t>ha exacta</w:t>
      </w:r>
      <w:r w:rsidR="00672817">
        <w:rPr>
          <w:rFonts w:ascii="Arial" w:hAnsi="Arial" w:cs="Arial"/>
          <w:szCs w:val="24"/>
        </w:rPr>
        <w:t>,</w:t>
      </w:r>
      <w:r w:rsidR="00FE3281">
        <w:rPr>
          <w:rFonts w:ascii="Arial" w:hAnsi="Arial" w:cs="Arial"/>
          <w:szCs w:val="24"/>
        </w:rPr>
        <w:t xml:space="preserve"> debido a que </w:t>
      </w:r>
      <w:r w:rsidR="00672817">
        <w:rPr>
          <w:rFonts w:ascii="Arial" w:hAnsi="Arial" w:cs="Arial"/>
          <w:szCs w:val="24"/>
        </w:rPr>
        <w:t xml:space="preserve">incluso </w:t>
      </w:r>
      <w:r w:rsidR="00FE3281">
        <w:rPr>
          <w:rFonts w:ascii="Arial" w:hAnsi="Arial" w:cs="Arial"/>
          <w:szCs w:val="24"/>
        </w:rPr>
        <w:t xml:space="preserve">existen </w:t>
      </w:r>
      <w:r w:rsidR="00505999" w:rsidRPr="00977BE4">
        <w:rPr>
          <w:rFonts w:ascii="Arial" w:hAnsi="Arial" w:cs="Arial"/>
          <w:szCs w:val="24"/>
        </w:rPr>
        <w:t xml:space="preserve">pruebas que se encuentran fuera del alcance de la Fiscalía General del Estado, </w:t>
      </w:r>
      <w:r w:rsidR="00BF1004" w:rsidRPr="00977BE4">
        <w:rPr>
          <w:rFonts w:ascii="Arial" w:hAnsi="Arial" w:cs="Arial"/>
          <w:szCs w:val="24"/>
        </w:rPr>
        <w:t>siendo así, imposible</w:t>
      </w:r>
      <w:r w:rsidR="00505999" w:rsidRPr="00977BE4">
        <w:rPr>
          <w:rFonts w:ascii="Arial" w:hAnsi="Arial" w:cs="Arial"/>
          <w:szCs w:val="24"/>
        </w:rPr>
        <w:t xml:space="preserve"> establecer una fecha estimada en la que se tendría</w:t>
      </w:r>
      <w:r w:rsidR="00556366">
        <w:rPr>
          <w:rFonts w:ascii="Arial" w:hAnsi="Arial" w:cs="Arial"/>
          <w:szCs w:val="24"/>
        </w:rPr>
        <w:t xml:space="preserve"> </w:t>
      </w:r>
      <w:r w:rsidR="00505999" w:rsidRPr="00977BE4">
        <w:rPr>
          <w:rFonts w:ascii="Arial" w:hAnsi="Arial" w:cs="Arial"/>
          <w:szCs w:val="24"/>
        </w:rPr>
        <w:t>la</w:t>
      </w:r>
      <w:r w:rsidR="00556366">
        <w:rPr>
          <w:rFonts w:ascii="Arial" w:hAnsi="Arial" w:cs="Arial"/>
          <w:szCs w:val="24"/>
        </w:rPr>
        <w:t xml:space="preserve"> resolución</w:t>
      </w:r>
      <w:r w:rsidR="00827B80">
        <w:rPr>
          <w:rFonts w:ascii="Arial" w:hAnsi="Arial" w:cs="Arial"/>
          <w:szCs w:val="24"/>
        </w:rPr>
        <w:t xml:space="preserve"> d</w:t>
      </w:r>
      <w:r w:rsidR="00505999" w:rsidRPr="00977BE4">
        <w:rPr>
          <w:rFonts w:ascii="Arial" w:hAnsi="Arial" w:cs="Arial"/>
          <w:szCs w:val="24"/>
        </w:rPr>
        <w:t>e la</w:t>
      </w:r>
      <w:r w:rsidR="00672817">
        <w:rPr>
          <w:rFonts w:ascii="Arial" w:hAnsi="Arial" w:cs="Arial"/>
          <w:szCs w:val="24"/>
        </w:rPr>
        <w:t>s</w:t>
      </w:r>
      <w:r w:rsidR="00505999" w:rsidRPr="00977BE4">
        <w:rPr>
          <w:rFonts w:ascii="Arial" w:hAnsi="Arial" w:cs="Arial"/>
          <w:szCs w:val="24"/>
        </w:rPr>
        <w:t xml:space="preserve"> Carpeta</w:t>
      </w:r>
      <w:r w:rsidR="00672817">
        <w:rPr>
          <w:rFonts w:ascii="Arial" w:hAnsi="Arial" w:cs="Arial"/>
          <w:szCs w:val="24"/>
        </w:rPr>
        <w:t>s</w:t>
      </w:r>
      <w:r w:rsidR="00505999" w:rsidRPr="00977BE4">
        <w:rPr>
          <w:rFonts w:ascii="Arial" w:hAnsi="Arial" w:cs="Arial"/>
          <w:szCs w:val="24"/>
        </w:rPr>
        <w:t xml:space="preserve"> de Investigación</w:t>
      </w:r>
      <w:r w:rsidR="00827B80">
        <w:rPr>
          <w:rFonts w:ascii="Arial" w:hAnsi="Arial" w:cs="Arial"/>
          <w:szCs w:val="24"/>
        </w:rPr>
        <w:t xml:space="preserve">, </w:t>
      </w:r>
      <w:r w:rsidR="00672817">
        <w:rPr>
          <w:rFonts w:ascii="Arial" w:hAnsi="Arial" w:cs="Arial"/>
          <w:szCs w:val="24"/>
        </w:rPr>
        <w:t xml:space="preserve">la cual, </w:t>
      </w:r>
      <w:r w:rsidR="00505999" w:rsidRPr="00977BE4">
        <w:rPr>
          <w:rFonts w:ascii="Arial" w:hAnsi="Arial" w:cs="Arial"/>
          <w:szCs w:val="24"/>
        </w:rPr>
        <w:t>depende del tiempo en el que se puedan integrar</w:t>
      </w:r>
      <w:r w:rsidR="00215D28" w:rsidRPr="00977BE4">
        <w:rPr>
          <w:rFonts w:ascii="Arial" w:hAnsi="Arial" w:cs="Arial"/>
          <w:szCs w:val="24"/>
        </w:rPr>
        <w:t xml:space="preserve"> los dato</w:t>
      </w:r>
      <w:r w:rsidR="00827B80">
        <w:rPr>
          <w:rFonts w:ascii="Arial" w:hAnsi="Arial" w:cs="Arial"/>
          <w:szCs w:val="24"/>
        </w:rPr>
        <w:t xml:space="preserve">s de prueba </w:t>
      </w:r>
      <w:r w:rsidR="00505999" w:rsidRPr="00977BE4">
        <w:rPr>
          <w:rFonts w:ascii="Arial" w:hAnsi="Arial" w:cs="Arial"/>
          <w:szCs w:val="24"/>
        </w:rPr>
        <w:t>para sustentar el ejercicio de la acción penal, la asociación contra el impu</w:t>
      </w:r>
      <w:r w:rsidR="001B3E0D">
        <w:rPr>
          <w:rFonts w:ascii="Arial" w:hAnsi="Arial" w:cs="Arial"/>
          <w:szCs w:val="24"/>
        </w:rPr>
        <w:t>tado y</w:t>
      </w:r>
      <w:r w:rsidR="00215D28" w:rsidRPr="00977BE4">
        <w:rPr>
          <w:rFonts w:ascii="Arial" w:hAnsi="Arial" w:cs="Arial"/>
          <w:szCs w:val="24"/>
        </w:rPr>
        <w:t xml:space="preserve"> la reparación del daño</w:t>
      </w:r>
      <w:r w:rsidR="007E0EEA" w:rsidRPr="00977BE4">
        <w:rPr>
          <w:rFonts w:ascii="Arial" w:hAnsi="Arial" w:cs="Arial"/>
          <w:szCs w:val="24"/>
        </w:rPr>
        <w:t>.</w:t>
      </w:r>
    </w:p>
    <w:p w14:paraId="7F0BB62D" w14:textId="77777777" w:rsidR="00672817" w:rsidRDefault="00672817" w:rsidP="00215D28">
      <w:pPr>
        <w:shd w:val="clear" w:color="auto" w:fill="FFFFFF"/>
        <w:spacing w:after="0" w:line="240" w:lineRule="auto"/>
        <w:jc w:val="both"/>
        <w:rPr>
          <w:rFonts w:ascii="Arial" w:hAnsi="Arial" w:cs="Arial"/>
          <w:szCs w:val="24"/>
        </w:rPr>
      </w:pPr>
    </w:p>
    <w:p w14:paraId="53277B0D" w14:textId="5A8AE9D4" w:rsidR="00017068" w:rsidRDefault="00DA154C" w:rsidP="002B0C41">
      <w:pPr>
        <w:shd w:val="clear" w:color="auto" w:fill="FFFFFF"/>
        <w:spacing w:after="0" w:line="240" w:lineRule="auto"/>
        <w:jc w:val="both"/>
        <w:rPr>
          <w:rFonts w:ascii="Arial" w:hAnsi="Arial" w:cs="Arial"/>
          <w:szCs w:val="24"/>
        </w:rPr>
      </w:pPr>
      <w:r w:rsidRPr="00977BE4">
        <w:rPr>
          <w:rFonts w:ascii="Arial" w:hAnsi="Arial" w:cs="Arial"/>
          <w:szCs w:val="24"/>
        </w:rPr>
        <w:t xml:space="preserve">Por lo anterior, se considera que el plazo de reserva necesario para proteger la información sea por cinco años contados a partir del </w:t>
      </w:r>
      <w:r w:rsidR="00215D28" w:rsidRPr="00BE7A83">
        <w:rPr>
          <w:rFonts w:ascii="Arial" w:hAnsi="Arial" w:cs="Arial"/>
          <w:szCs w:val="24"/>
        </w:rPr>
        <w:t>día</w:t>
      </w:r>
      <w:r w:rsidR="00273458" w:rsidRPr="00BE7A83">
        <w:rPr>
          <w:rFonts w:ascii="Arial" w:hAnsi="Arial" w:cs="Arial"/>
          <w:b/>
          <w:szCs w:val="24"/>
        </w:rPr>
        <w:t xml:space="preserve"> </w:t>
      </w:r>
      <w:r w:rsidR="00672817">
        <w:rPr>
          <w:rFonts w:ascii="Arial" w:hAnsi="Arial" w:cs="Arial"/>
          <w:b/>
          <w:szCs w:val="24"/>
        </w:rPr>
        <w:t>31</w:t>
      </w:r>
      <w:r w:rsidRPr="009E563C">
        <w:rPr>
          <w:rFonts w:ascii="Arial" w:hAnsi="Arial" w:cs="Arial"/>
          <w:b/>
          <w:szCs w:val="24"/>
        </w:rPr>
        <w:t xml:space="preserve"> </w:t>
      </w:r>
      <w:r w:rsidR="00215D28" w:rsidRPr="009E563C">
        <w:rPr>
          <w:rFonts w:ascii="Arial" w:hAnsi="Arial" w:cs="Arial"/>
          <w:b/>
          <w:szCs w:val="24"/>
        </w:rPr>
        <w:t xml:space="preserve">DE </w:t>
      </w:r>
      <w:r w:rsidR="00672817">
        <w:rPr>
          <w:rFonts w:ascii="Arial" w:hAnsi="Arial" w:cs="Arial"/>
          <w:b/>
          <w:szCs w:val="24"/>
        </w:rPr>
        <w:t>AGOSTO</w:t>
      </w:r>
      <w:r w:rsidR="00215D28" w:rsidRPr="009E563C">
        <w:rPr>
          <w:rFonts w:ascii="Arial" w:hAnsi="Arial" w:cs="Arial"/>
          <w:b/>
          <w:szCs w:val="24"/>
        </w:rPr>
        <w:t xml:space="preserve"> DEL</w:t>
      </w:r>
      <w:r w:rsidRPr="009E563C">
        <w:rPr>
          <w:rFonts w:ascii="Arial" w:hAnsi="Arial" w:cs="Arial"/>
          <w:b/>
          <w:szCs w:val="24"/>
        </w:rPr>
        <w:t xml:space="preserve"> </w:t>
      </w:r>
      <w:r w:rsidR="001B3E0D" w:rsidRPr="009E563C">
        <w:rPr>
          <w:rFonts w:ascii="Arial" w:hAnsi="Arial" w:cs="Arial"/>
          <w:b/>
          <w:szCs w:val="24"/>
        </w:rPr>
        <w:t xml:space="preserve">AÑO </w:t>
      </w:r>
      <w:r w:rsidRPr="009E563C">
        <w:rPr>
          <w:rFonts w:ascii="Arial" w:hAnsi="Arial" w:cs="Arial"/>
          <w:b/>
          <w:szCs w:val="24"/>
        </w:rPr>
        <w:t>202</w:t>
      </w:r>
      <w:r w:rsidR="00017068">
        <w:rPr>
          <w:rFonts w:ascii="Arial" w:hAnsi="Arial" w:cs="Arial"/>
          <w:b/>
          <w:szCs w:val="24"/>
        </w:rPr>
        <w:t>6</w:t>
      </w:r>
      <w:r w:rsidRPr="009E563C">
        <w:rPr>
          <w:rFonts w:ascii="Arial" w:hAnsi="Arial" w:cs="Arial"/>
          <w:b/>
          <w:szCs w:val="24"/>
        </w:rPr>
        <w:t xml:space="preserve"> </w:t>
      </w:r>
      <w:r w:rsidR="00215D28" w:rsidRPr="009E563C">
        <w:rPr>
          <w:rFonts w:ascii="Arial" w:hAnsi="Arial" w:cs="Arial"/>
          <w:b/>
          <w:szCs w:val="24"/>
        </w:rPr>
        <w:t>CONCLUYENDO</w:t>
      </w:r>
      <w:r w:rsidRPr="009E563C">
        <w:rPr>
          <w:rFonts w:ascii="Arial" w:hAnsi="Arial" w:cs="Arial"/>
          <w:b/>
          <w:szCs w:val="24"/>
        </w:rPr>
        <w:t xml:space="preserve"> </w:t>
      </w:r>
      <w:r w:rsidR="00215D28" w:rsidRPr="009E563C">
        <w:rPr>
          <w:rFonts w:ascii="Arial" w:hAnsi="Arial" w:cs="Arial"/>
          <w:b/>
          <w:szCs w:val="24"/>
        </w:rPr>
        <w:t xml:space="preserve">EL </w:t>
      </w:r>
      <w:r w:rsidR="00672817">
        <w:rPr>
          <w:rFonts w:ascii="Arial" w:hAnsi="Arial" w:cs="Arial"/>
          <w:b/>
          <w:szCs w:val="24"/>
        </w:rPr>
        <w:t>31</w:t>
      </w:r>
      <w:r w:rsidR="00EE5888" w:rsidRPr="009E563C">
        <w:rPr>
          <w:rFonts w:ascii="Arial" w:hAnsi="Arial" w:cs="Arial"/>
          <w:b/>
          <w:szCs w:val="24"/>
        </w:rPr>
        <w:t xml:space="preserve"> DE </w:t>
      </w:r>
      <w:r w:rsidR="00672817">
        <w:rPr>
          <w:rFonts w:ascii="Arial" w:hAnsi="Arial" w:cs="Arial"/>
          <w:b/>
          <w:szCs w:val="24"/>
        </w:rPr>
        <w:t>AGOSTO</w:t>
      </w:r>
      <w:r w:rsidR="00EE5888" w:rsidRPr="009E563C">
        <w:rPr>
          <w:rFonts w:ascii="Arial" w:hAnsi="Arial" w:cs="Arial"/>
          <w:b/>
          <w:szCs w:val="24"/>
        </w:rPr>
        <w:t xml:space="preserve"> </w:t>
      </w:r>
      <w:r w:rsidR="001B3E0D" w:rsidRPr="009E563C">
        <w:rPr>
          <w:rFonts w:ascii="Arial" w:hAnsi="Arial" w:cs="Arial"/>
          <w:b/>
          <w:szCs w:val="24"/>
        </w:rPr>
        <w:t>DEL AÑO 20</w:t>
      </w:r>
      <w:r w:rsidR="00017068">
        <w:rPr>
          <w:rFonts w:ascii="Arial" w:hAnsi="Arial" w:cs="Arial"/>
          <w:b/>
          <w:szCs w:val="24"/>
        </w:rPr>
        <w:t xml:space="preserve">31 </w:t>
      </w:r>
      <w:r w:rsidR="00017068" w:rsidRPr="00017068">
        <w:rPr>
          <w:rFonts w:ascii="Arial" w:hAnsi="Arial" w:cs="Arial"/>
          <w:szCs w:val="24"/>
        </w:rPr>
        <w:t>y podrá reservarse por cinco años más, previa solicitud formulada por la autoridad generadora de la información, lo anterior conforme al artículo 115 párrafos primero y segundo de la Ley de Transparencia y Acceso a la Información Pública del Estado de San Luis Potosí, concatenado con el numeral Trigésimo Cuarto de los Lineamientos Generales en Materia de Clasificación y Desclasificación de la Información, así como la Elaboración de Versiones Públicas, el cual cita:</w:t>
      </w:r>
    </w:p>
    <w:p w14:paraId="2F7627FA" w14:textId="2CA875B8" w:rsidR="002B0C41" w:rsidRPr="00977BE4" w:rsidRDefault="00215D28" w:rsidP="002B0C41">
      <w:pPr>
        <w:shd w:val="clear" w:color="auto" w:fill="FFFFFF"/>
        <w:spacing w:after="0" w:line="240" w:lineRule="auto"/>
        <w:jc w:val="both"/>
        <w:rPr>
          <w:rFonts w:cstheme="minorHAnsi"/>
          <w:i/>
          <w:sz w:val="20"/>
          <w:szCs w:val="24"/>
        </w:rPr>
      </w:pPr>
      <w:r w:rsidRPr="00215D28">
        <w:rPr>
          <w:rFonts w:ascii="Arial" w:hAnsi="Arial" w:cs="Arial"/>
          <w:szCs w:val="24"/>
        </w:rPr>
        <w:tab/>
      </w:r>
      <w:r w:rsidR="00DA154C" w:rsidRPr="00977BE4">
        <w:rPr>
          <w:rFonts w:cstheme="minorHAnsi"/>
          <w:i/>
          <w:sz w:val="20"/>
          <w:szCs w:val="24"/>
        </w:rPr>
        <w:t xml:space="preserve">“Trigésimo cuarto. El periodo máximo por el que podrá reservarse la información será de cinco años. </w:t>
      </w:r>
      <w:r w:rsidR="00977BE4">
        <w:rPr>
          <w:rFonts w:cstheme="minorHAnsi"/>
          <w:i/>
          <w:sz w:val="20"/>
          <w:szCs w:val="24"/>
        </w:rPr>
        <w:tab/>
      </w:r>
      <w:r w:rsidR="00DA154C" w:rsidRPr="00977BE4">
        <w:rPr>
          <w:rFonts w:cstheme="minorHAnsi"/>
          <w:i/>
          <w:sz w:val="20"/>
          <w:szCs w:val="24"/>
        </w:rPr>
        <w:t xml:space="preserve">El periodo de reserva correrá a partir de la fecha en que el Comité de Transparencia confirme la </w:t>
      </w:r>
      <w:r w:rsidR="00977BE4">
        <w:rPr>
          <w:rFonts w:cstheme="minorHAnsi"/>
          <w:i/>
          <w:sz w:val="20"/>
          <w:szCs w:val="24"/>
        </w:rPr>
        <w:tab/>
      </w:r>
      <w:r w:rsidR="00DA154C" w:rsidRPr="00977BE4">
        <w:rPr>
          <w:rFonts w:cstheme="minorHAnsi"/>
          <w:i/>
          <w:sz w:val="20"/>
          <w:szCs w:val="24"/>
        </w:rPr>
        <w:t>clasificac</w:t>
      </w:r>
      <w:r w:rsidR="002B0C41" w:rsidRPr="00977BE4">
        <w:rPr>
          <w:rFonts w:cstheme="minorHAnsi"/>
          <w:i/>
          <w:sz w:val="20"/>
          <w:szCs w:val="24"/>
        </w:rPr>
        <w:t>ión del expediente o documento.</w:t>
      </w:r>
    </w:p>
    <w:p w14:paraId="58261873" w14:textId="729A1BBF" w:rsidR="004A1AB1" w:rsidRPr="00977BE4" w:rsidRDefault="002B0C41" w:rsidP="002B0C41">
      <w:pPr>
        <w:shd w:val="clear" w:color="auto" w:fill="FFFFFF"/>
        <w:spacing w:after="0" w:line="240" w:lineRule="auto"/>
        <w:jc w:val="both"/>
        <w:rPr>
          <w:rFonts w:cstheme="minorHAnsi"/>
          <w:i/>
          <w:sz w:val="20"/>
          <w:szCs w:val="24"/>
        </w:rPr>
      </w:pPr>
      <w:r w:rsidRPr="00977BE4">
        <w:rPr>
          <w:rFonts w:cstheme="minorHAnsi"/>
          <w:i/>
          <w:sz w:val="20"/>
          <w:szCs w:val="24"/>
        </w:rPr>
        <w:tab/>
      </w:r>
      <w:r w:rsidR="00215D28" w:rsidRPr="00977BE4">
        <w:rPr>
          <w:rFonts w:cstheme="minorHAnsi"/>
          <w:i/>
          <w:sz w:val="20"/>
          <w:szCs w:val="24"/>
        </w:rPr>
        <w:t>[…]</w:t>
      </w:r>
    </w:p>
    <w:p w14:paraId="0E11E3CE" w14:textId="5F5D0E8E" w:rsidR="00197881" w:rsidRDefault="002B0C41" w:rsidP="00197881">
      <w:pPr>
        <w:shd w:val="clear" w:color="auto" w:fill="FFFFFF"/>
        <w:spacing w:after="0" w:line="240" w:lineRule="auto"/>
        <w:jc w:val="both"/>
        <w:rPr>
          <w:rFonts w:cstheme="minorHAnsi"/>
          <w:i/>
          <w:sz w:val="20"/>
          <w:szCs w:val="24"/>
        </w:rPr>
      </w:pPr>
      <w:r w:rsidRPr="00977BE4">
        <w:rPr>
          <w:rFonts w:cstheme="minorHAnsi"/>
          <w:i/>
          <w:sz w:val="20"/>
          <w:szCs w:val="24"/>
        </w:rPr>
        <w:tab/>
      </w:r>
      <w:r w:rsidR="00DA154C" w:rsidRPr="00977BE4">
        <w:rPr>
          <w:rFonts w:cstheme="minorHAnsi"/>
          <w:i/>
          <w:sz w:val="20"/>
          <w:szCs w:val="24"/>
        </w:rPr>
        <w:t xml:space="preserve">Excepcionalmente, los sujetos obligados, con la aprobación de su Comité de Transparencia, podrán </w:t>
      </w:r>
      <w:r w:rsidR="00977BE4">
        <w:rPr>
          <w:rFonts w:cstheme="minorHAnsi"/>
          <w:i/>
          <w:sz w:val="20"/>
          <w:szCs w:val="24"/>
        </w:rPr>
        <w:tab/>
      </w:r>
      <w:r w:rsidR="00DA154C" w:rsidRPr="00977BE4">
        <w:rPr>
          <w:rFonts w:cstheme="minorHAnsi"/>
          <w:i/>
          <w:sz w:val="20"/>
          <w:szCs w:val="24"/>
        </w:rPr>
        <w:t xml:space="preserve">ampliar el plazo de reserva hasta por un periodo de cinco años adicionales, siempre y cuando se </w:t>
      </w:r>
      <w:r w:rsidR="00977BE4">
        <w:rPr>
          <w:rFonts w:cstheme="minorHAnsi"/>
          <w:i/>
          <w:sz w:val="20"/>
          <w:szCs w:val="24"/>
        </w:rPr>
        <w:tab/>
      </w:r>
      <w:r w:rsidR="00DA154C" w:rsidRPr="00977BE4">
        <w:rPr>
          <w:rFonts w:cstheme="minorHAnsi"/>
          <w:i/>
          <w:sz w:val="20"/>
          <w:szCs w:val="24"/>
        </w:rPr>
        <w:t xml:space="preserve">justifiquen que subsisten las causas que dieron </w:t>
      </w:r>
      <w:r w:rsidR="00305DB7" w:rsidRPr="00977BE4">
        <w:rPr>
          <w:rFonts w:cstheme="minorHAnsi"/>
          <w:i/>
          <w:sz w:val="20"/>
          <w:szCs w:val="24"/>
        </w:rPr>
        <w:t xml:space="preserve">origen a su clasificación” </w:t>
      </w:r>
    </w:p>
    <w:p w14:paraId="76840626" w14:textId="77777777" w:rsidR="00292773" w:rsidRDefault="00292773" w:rsidP="00197881">
      <w:pPr>
        <w:shd w:val="clear" w:color="auto" w:fill="FFFFFF"/>
        <w:spacing w:after="0" w:line="240" w:lineRule="auto"/>
        <w:jc w:val="both"/>
        <w:rPr>
          <w:rFonts w:cstheme="minorHAnsi"/>
          <w:i/>
          <w:sz w:val="20"/>
          <w:szCs w:val="24"/>
        </w:rPr>
      </w:pPr>
    </w:p>
    <w:p w14:paraId="62C292ED" w14:textId="6272997C" w:rsidR="00870715" w:rsidRPr="00067C41" w:rsidRDefault="00870715" w:rsidP="00215D28">
      <w:pPr>
        <w:autoSpaceDE w:val="0"/>
        <w:autoSpaceDN w:val="0"/>
        <w:adjustRightInd w:val="0"/>
        <w:spacing w:after="0" w:line="240" w:lineRule="auto"/>
        <w:ind w:left="-284" w:right="-660" w:firstLine="284"/>
        <w:jc w:val="center"/>
        <w:rPr>
          <w:rFonts w:ascii="Arial" w:hAnsi="Arial" w:cs="Arial"/>
          <w:b/>
          <w:sz w:val="24"/>
          <w:szCs w:val="24"/>
          <w:u w:val="single"/>
          <w:lang w:val="es-ES_tradnl" w:eastAsia="es-ES"/>
        </w:rPr>
      </w:pPr>
      <w:r w:rsidRPr="00067C41">
        <w:rPr>
          <w:rFonts w:ascii="Arial" w:hAnsi="Arial" w:cs="Arial"/>
          <w:b/>
          <w:sz w:val="24"/>
          <w:szCs w:val="24"/>
          <w:u w:val="single"/>
          <w:lang w:val="es-ES_tradnl" w:eastAsia="es-ES"/>
        </w:rPr>
        <w:t>V. La designación de la autoridad responsable de su</w:t>
      </w:r>
      <w:r w:rsidR="004C5A25" w:rsidRPr="00067C41">
        <w:rPr>
          <w:rFonts w:ascii="Arial" w:hAnsi="Arial" w:cs="Arial"/>
          <w:b/>
          <w:sz w:val="24"/>
          <w:szCs w:val="24"/>
          <w:u w:val="single"/>
          <w:lang w:val="es-ES_tradnl" w:eastAsia="es-ES"/>
        </w:rPr>
        <w:t xml:space="preserve"> </w:t>
      </w:r>
      <w:r w:rsidRPr="00067C41">
        <w:rPr>
          <w:rFonts w:ascii="Arial" w:hAnsi="Arial" w:cs="Arial"/>
          <w:b/>
          <w:sz w:val="24"/>
          <w:szCs w:val="24"/>
          <w:u w:val="single"/>
          <w:lang w:val="es-ES_tradnl" w:eastAsia="es-ES"/>
        </w:rPr>
        <w:t>protección</w:t>
      </w:r>
    </w:p>
    <w:p w14:paraId="5D8B6ADB" w14:textId="77777777" w:rsidR="00A2289A" w:rsidRPr="00B51040" w:rsidRDefault="00A2289A" w:rsidP="00432EA3">
      <w:pPr>
        <w:autoSpaceDE w:val="0"/>
        <w:autoSpaceDN w:val="0"/>
        <w:adjustRightInd w:val="0"/>
        <w:spacing w:after="0" w:line="240" w:lineRule="auto"/>
        <w:ind w:left="-284" w:right="-660" w:firstLine="284"/>
        <w:jc w:val="both"/>
        <w:rPr>
          <w:rFonts w:ascii="Arial" w:hAnsi="Arial" w:cs="Arial"/>
          <w:sz w:val="24"/>
          <w:szCs w:val="24"/>
        </w:rPr>
      </w:pPr>
    </w:p>
    <w:p w14:paraId="77D32859" w14:textId="77777777" w:rsidR="00AB2A81" w:rsidRDefault="00452462" w:rsidP="00AB2A81">
      <w:pPr>
        <w:autoSpaceDE w:val="0"/>
        <w:autoSpaceDN w:val="0"/>
        <w:adjustRightInd w:val="0"/>
        <w:spacing w:line="240" w:lineRule="auto"/>
        <w:jc w:val="both"/>
        <w:rPr>
          <w:rFonts w:ascii="Arial" w:hAnsi="Arial" w:cs="Arial"/>
          <w:b/>
        </w:rPr>
      </w:pPr>
      <w:r>
        <w:rPr>
          <w:rFonts w:ascii="Arial" w:hAnsi="Arial" w:cs="Arial"/>
        </w:rPr>
        <w:t>Es responsable de su p</w:t>
      </w:r>
      <w:r w:rsidR="00215D28" w:rsidRPr="00977BE4">
        <w:rPr>
          <w:rFonts w:ascii="Arial" w:hAnsi="Arial" w:cs="Arial"/>
        </w:rPr>
        <w:t>rotección</w:t>
      </w:r>
      <w:r w:rsidR="00B554B2">
        <w:rPr>
          <w:rFonts w:ascii="Arial" w:hAnsi="Arial" w:cs="Arial"/>
        </w:rPr>
        <w:t xml:space="preserve">: </w:t>
      </w:r>
      <w:r w:rsidR="00B554B2">
        <w:rPr>
          <w:rFonts w:ascii="Arial" w:hAnsi="Arial" w:cs="Arial"/>
          <w:b/>
        </w:rPr>
        <w:t>LICENC</w:t>
      </w:r>
      <w:r w:rsidR="00AB2A81">
        <w:rPr>
          <w:rFonts w:ascii="Arial" w:hAnsi="Arial" w:cs="Arial"/>
          <w:b/>
        </w:rPr>
        <w:t>IADO DANIEL AQUINO MARTÍNEZ, TITULAR DE LA FISCALÍA ESPECIALIZADA PARA LA ATENCIÓN DE PERSONAS, PUEBLOS Y COMUNIDADES INDÍGENAS.</w:t>
      </w:r>
    </w:p>
    <w:p w14:paraId="7E89FB31" w14:textId="2DE5BE39" w:rsidR="00F418A0" w:rsidRPr="00452462" w:rsidRDefault="00AB2A81" w:rsidP="00AB2A81">
      <w:pPr>
        <w:autoSpaceDE w:val="0"/>
        <w:autoSpaceDN w:val="0"/>
        <w:adjustRightInd w:val="0"/>
        <w:spacing w:line="240" w:lineRule="auto"/>
        <w:jc w:val="both"/>
        <w:rPr>
          <w:rFonts w:ascii="Arial" w:hAnsi="Arial" w:cs="Arial"/>
          <w:b/>
        </w:rPr>
      </w:pPr>
      <w:r>
        <w:rPr>
          <w:rFonts w:ascii="Arial" w:hAnsi="Arial" w:cs="Arial"/>
          <w:b/>
        </w:rPr>
        <w:lastRenderedPageBreak/>
        <w:t xml:space="preserve">                                       </w:t>
      </w:r>
      <w:r w:rsidR="00870715" w:rsidRPr="00067C41">
        <w:rPr>
          <w:rFonts w:ascii="Arial" w:hAnsi="Arial" w:cs="Arial"/>
          <w:b/>
          <w:sz w:val="24"/>
          <w:szCs w:val="24"/>
          <w:u w:val="single"/>
          <w:lang w:val="es-ES_tradnl" w:eastAsia="es-ES"/>
        </w:rPr>
        <w:t>VI. Número de identificación del acuerdo de reserva</w:t>
      </w:r>
    </w:p>
    <w:p w14:paraId="473170C4" w14:textId="5C424F8D" w:rsidR="00781714" w:rsidRPr="008F5DC8" w:rsidRDefault="00215D28" w:rsidP="008F5DC8">
      <w:pPr>
        <w:autoSpaceDE w:val="0"/>
        <w:autoSpaceDN w:val="0"/>
        <w:adjustRightInd w:val="0"/>
        <w:rPr>
          <w:rFonts w:ascii="Arial" w:hAnsi="Arial" w:cs="Arial"/>
          <w:b/>
          <w:bCs/>
        </w:rPr>
      </w:pPr>
      <w:r w:rsidRPr="00977BE4">
        <w:rPr>
          <w:rFonts w:ascii="Arial" w:hAnsi="Arial" w:cs="Arial"/>
          <w:bCs/>
        </w:rPr>
        <w:t>Se registra como Acuerdo de Reserva Parcial</w:t>
      </w:r>
      <w:r w:rsidR="00AB2A81">
        <w:rPr>
          <w:rFonts w:ascii="Arial" w:hAnsi="Arial" w:cs="Arial"/>
          <w:b/>
          <w:bCs/>
        </w:rPr>
        <w:t>: FEAPPCI/04/2026</w:t>
      </w:r>
      <w:r w:rsidR="00656358">
        <w:rPr>
          <w:rFonts w:ascii="Arial" w:hAnsi="Arial" w:cs="Arial"/>
          <w:b/>
          <w:bCs/>
        </w:rPr>
        <w:t>.</w:t>
      </w:r>
    </w:p>
    <w:p w14:paraId="74739FB1" w14:textId="2F49FCB7" w:rsidR="00870715" w:rsidRPr="00067C41" w:rsidRDefault="00870715" w:rsidP="004E3EFC">
      <w:pPr>
        <w:autoSpaceDE w:val="0"/>
        <w:autoSpaceDN w:val="0"/>
        <w:adjustRightInd w:val="0"/>
        <w:spacing w:after="0" w:line="240" w:lineRule="auto"/>
        <w:ind w:left="-284" w:right="-660" w:firstLine="284"/>
        <w:jc w:val="center"/>
        <w:rPr>
          <w:rFonts w:ascii="Arial" w:hAnsi="Arial" w:cs="Arial"/>
          <w:b/>
          <w:sz w:val="24"/>
          <w:szCs w:val="24"/>
          <w:u w:val="single"/>
          <w:lang w:val="es-ES_tradnl" w:eastAsia="es-ES"/>
        </w:rPr>
      </w:pPr>
      <w:r w:rsidRPr="00067C41">
        <w:rPr>
          <w:rFonts w:ascii="Arial" w:hAnsi="Arial" w:cs="Arial"/>
          <w:b/>
          <w:sz w:val="24"/>
          <w:szCs w:val="24"/>
          <w:u w:val="single"/>
          <w:lang w:val="es-ES_tradnl" w:eastAsia="es-ES"/>
        </w:rPr>
        <w:t>VII. La aplicación de la prueba del daño</w:t>
      </w:r>
    </w:p>
    <w:p w14:paraId="12C23474" w14:textId="77777777" w:rsidR="004E60A5" w:rsidRPr="00B51040" w:rsidRDefault="004E60A5" w:rsidP="00432EA3">
      <w:pPr>
        <w:autoSpaceDE w:val="0"/>
        <w:autoSpaceDN w:val="0"/>
        <w:adjustRightInd w:val="0"/>
        <w:spacing w:after="0" w:line="240" w:lineRule="auto"/>
        <w:ind w:left="-284" w:right="-660" w:firstLine="284"/>
        <w:rPr>
          <w:rFonts w:ascii="Arial" w:hAnsi="Arial" w:cs="Arial"/>
          <w:b/>
          <w:sz w:val="24"/>
          <w:szCs w:val="24"/>
          <w:u w:val="single"/>
        </w:rPr>
      </w:pPr>
    </w:p>
    <w:p w14:paraId="0605CDFA" w14:textId="45AA8407" w:rsidR="00894258" w:rsidRPr="00977BE4" w:rsidRDefault="001B3E0D" w:rsidP="00240ECD">
      <w:pPr>
        <w:autoSpaceDE w:val="0"/>
        <w:autoSpaceDN w:val="0"/>
        <w:adjustRightInd w:val="0"/>
        <w:spacing w:line="240" w:lineRule="auto"/>
        <w:jc w:val="both"/>
        <w:rPr>
          <w:rFonts w:ascii="Arial" w:hAnsi="Arial" w:cs="Arial"/>
          <w:bCs/>
        </w:rPr>
      </w:pPr>
      <w:r>
        <w:rPr>
          <w:rFonts w:ascii="Arial" w:hAnsi="Arial" w:cs="Arial"/>
          <w:bCs/>
        </w:rPr>
        <w:t>Trigésimo T</w:t>
      </w:r>
      <w:r w:rsidR="004E3EFC" w:rsidRPr="00977BE4">
        <w:rPr>
          <w:rFonts w:ascii="Arial" w:hAnsi="Arial" w:cs="Arial"/>
          <w:bCs/>
        </w:rPr>
        <w:t xml:space="preserve">ercero. Para la aplicación de la prueba de daño a la que hace referencia el artículo 104 de Ley General, concatenado con el artículo 118 de la </w:t>
      </w:r>
      <w:r w:rsidR="004E3EFC" w:rsidRPr="00977BE4">
        <w:rPr>
          <w:rFonts w:ascii="Arial" w:hAnsi="Arial" w:cs="Arial"/>
        </w:rPr>
        <w:t>L</w:t>
      </w:r>
      <w:r>
        <w:rPr>
          <w:rFonts w:ascii="Arial" w:hAnsi="Arial" w:cs="Arial"/>
        </w:rPr>
        <w:t xml:space="preserve">ey de </w:t>
      </w:r>
      <w:r w:rsidR="004E3EFC" w:rsidRPr="00977BE4">
        <w:rPr>
          <w:rFonts w:ascii="Arial" w:hAnsi="Arial" w:cs="Arial"/>
        </w:rPr>
        <w:t>T</w:t>
      </w:r>
      <w:r>
        <w:rPr>
          <w:rFonts w:ascii="Arial" w:hAnsi="Arial" w:cs="Arial"/>
        </w:rPr>
        <w:t xml:space="preserve">ransparencia y </w:t>
      </w:r>
      <w:r w:rsidR="004E3EFC" w:rsidRPr="00977BE4">
        <w:rPr>
          <w:rFonts w:ascii="Arial" w:hAnsi="Arial" w:cs="Arial"/>
        </w:rPr>
        <w:t>A</w:t>
      </w:r>
      <w:r>
        <w:rPr>
          <w:rFonts w:ascii="Arial" w:hAnsi="Arial" w:cs="Arial"/>
        </w:rPr>
        <w:t xml:space="preserve">cceso a la </w:t>
      </w:r>
      <w:r w:rsidR="004E3EFC" w:rsidRPr="00977BE4">
        <w:rPr>
          <w:rFonts w:ascii="Arial" w:hAnsi="Arial" w:cs="Arial"/>
        </w:rPr>
        <w:t>I</w:t>
      </w:r>
      <w:r>
        <w:rPr>
          <w:rFonts w:ascii="Arial" w:hAnsi="Arial" w:cs="Arial"/>
        </w:rPr>
        <w:t xml:space="preserve">nformación </w:t>
      </w:r>
      <w:r w:rsidR="004E3EFC" w:rsidRPr="00977BE4">
        <w:rPr>
          <w:rFonts w:ascii="Arial" w:hAnsi="Arial" w:cs="Arial"/>
        </w:rPr>
        <w:t>P</w:t>
      </w:r>
      <w:r>
        <w:rPr>
          <w:rFonts w:ascii="Arial" w:hAnsi="Arial" w:cs="Arial"/>
        </w:rPr>
        <w:t xml:space="preserve">ública del Estado de </w:t>
      </w:r>
      <w:r w:rsidR="004E3EFC" w:rsidRPr="00977BE4">
        <w:rPr>
          <w:rFonts w:ascii="Arial" w:hAnsi="Arial" w:cs="Arial"/>
        </w:rPr>
        <w:t>S</w:t>
      </w:r>
      <w:r>
        <w:rPr>
          <w:rFonts w:ascii="Arial" w:hAnsi="Arial" w:cs="Arial"/>
        </w:rPr>
        <w:t xml:space="preserve">an </w:t>
      </w:r>
      <w:r w:rsidR="004E3EFC" w:rsidRPr="00977BE4">
        <w:rPr>
          <w:rFonts w:ascii="Arial" w:hAnsi="Arial" w:cs="Arial"/>
        </w:rPr>
        <w:t>L</w:t>
      </w:r>
      <w:r>
        <w:rPr>
          <w:rFonts w:ascii="Arial" w:hAnsi="Arial" w:cs="Arial"/>
        </w:rPr>
        <w:t xml:space="preserve">uis </w:t>
      </w:r>
      <w:r w:rsidR="004E3EFC" w:rsidRPr="00977BE4">
        <w:rPr>
          <w:rFonts w:ascii="Arial" w:hAnsi="Arial" w:cs="Arial"/>
        </w:rPr>
        <w:t>P</w:t>
      </w:r>
      <w:r>
        <w:rPr>
          <w:rFonts w:ascii="Arial" w:hAnsi="Arial" w:cs="Arial"/>
        </w:rPr>
        <w:t>otosí</w:t>
      </w:r>
      <w:r w:rsidR="001646AC">
        <w:rPr>
          <w:rFonts w:ascii="Arial" w:hAnsi="Arial" w:cs="Arial"/>
        </w:rPr>
        <w:t xml:space="preserve"> (</w:t>
      </w:r>
      <w:r w:rsidR="001646AC" w:rsidRPr="001646AC">
        <w:rPr>
          <w:rFonts w:ascii="Arial" w:hAnsi="Arial" w:cs="Arial"/>
        </w:rPr>
        <w:t>LTAIPSLP</w:t>
      </w:r>
      <w:r w:rsidR="001646AC">
        <w:rPr>
          <w:rFonts w:ascii="Arial" w:hAnsi="Arial" w:cs="Arial"/>
        </w:rPr>
        <w:t>)</w:t>
      </w:r>
      <w:r w:rsidR="004E3EFC" w:rsidRPr="00977BE4">
        <w:rPr>
          <w:rFonts w:ascii="Arial" w:hAnsi="Arial" w:cs="Arial"/>
        </w:rPr>
        <w:t xml:space="preserve">, </w:t>
      </w:r>
      <w:r w:rsidR="004E3EFC" w:rsidRPr="00977BE4">
        <w:rPr>
          <w:rFonts w:ascii="Arial" w:hAnsi="Arial" w:cs="Arial"/>
          <w:bCs/>
        </w:rPr>
        <w:t>los sujetos obligados atenderán lo siguiente:</w:t>
      </w:r>
    </w:p>
    <w:p w14:paraId="77392ED3" w14:textId="7D65C75F" w:rsidR="00A45C54" w:rsidRPr="00FA73AB" w:rsidRDefault="004E3EFC" w:rsidP="00A45C54">
      <w:pPr>
        <w:pStyle w:val="Prrafodelista"/>
        <w:numPr>
          <w:ilvl w:val="0"/>
          <w:numId w:val="17"/>
        </w:numPr>
        <w:autoSpaceDE w:val="0"/>
        <w:autoSpaceDN w:val="0"/>
        <w:adjustRightInd w:val="0"/>
        <w:spacing w:after="0" w:line="240" w:lineRule="auto"/>
        <w:jc w:val="both"/>
        <w:rPr>
          <w:rFonts w:cstheme="minorHAnsi"/>
          <w:bCs/>
          <w:i/>
          <w:sz w:val="20"/>
          <w:szCs w:val="18"/>
        </w:rPr>
      </w:pPr>
      <w:r w:rsidRPr="00977BE4">
        <w:rPr>
          <w:rFonts w:cstheme="minorHAnsi"/>
          <w:bCs/>
          <w:i/>
          <w:sz w:val="20"/>
          <w:szCs w:val="18"/>
        </w:rPr>
        <w:t>Se deberá citar la fracción y, en su caso, la causal aplicable del artículo 113 de la Ley General, vinculándola con el Lineamiento específico del presente ordenamiento y, cuando corresponda, el supuesto normativo que expresamente le otorga el carácter de información reservada;</w:t>
      </w:r>
      <w:r w:rsidRPr="00977BE4">
        <w:rPr>
          <w:rFonts w:cstheme="minorHAnsi"/>
          <w:sz w:val="20"/>
          <w:szCs w:val="18"/>
        </w:rPr>
        <w:t xml:space="preserve"> </w:t>
      </w:r>
    </w:p>
    <w:p w14:paraId="017CBD7A" w14:textId="77777777" w:rsidR="00FA73AB" w:rsidRPr="00054F26" w:rsidRDefault="00FA73AB" w:rsidP="00FA73AB">
      <w:pPr>
        <w:pStyle w:val="Prrafodelista"/>
        <w:autoSpaceDE w:val="0"/>
        <w:autoSpaceDN w:val="0"/>
        <w:adjustRightInd w:val="0"/>
        <w:spacing w:after="0" w:line="240" w:lineRule="auto"/>
        <w:jc w:val="both"/>
        <w:rPr>
          <w:rFonts w:cstheme="minorHAnsi"/>
          <w:bCs/>
          <w:i/>
          <w:sz w:val="20"/>
          <w:szCs w:val="18"/>
        </w:rPr>
      </w:pPr>
    </w:p>
    <w:p w14:paraId="2C76A5BF" w14:textId="23FAB823" w:rsidR="004976DC" w:rsidRDefault="004E3EFC" w:rsidP="004976DC">
      <w:pPr>
        <w:pStyle w:val="Prrafodelista"/>
        <w:numPr>
          <w:ilvl w:val="0"/>
          <w:numId w:val="17"/>
        </w:numPr>
        <w:autoSpaceDE w:val="0"/>
        <w:autoSpaceDN w:val="0"/>
        <w:adjustRightInd w:val="0"/>
        <w:spacing w:after="0" w:line="240" w:lineRule="auto"/>
        <w:jc w:val="both"/>
        <w:rPr>
          <w:rFonts w:cstheme="minorHAnsi"/>
          <w:bCs/>
          <w:i/>
          <w:sz w:val="20"/>
          <w:szCs w:val="18"/>
        </w:rPr>
      </w:pPr>
      <w:bookmarkStart w:id="4" w:name="_Hlk158375877"/>
      <w:r w:rsidRPr="00977BE4">
        <w:rPr>
          <w:rFonts w:cstheme="minorHAnsi"/>
          <w:bCs/>
          <w:i/>
          <w:sz w:val="20"/>
          <w:szCs w:val="18"/>
        </w:rPr>
        <w:t>Se deberá motivar la clasificación, señalando las circunstancias de modo, tiempo y lugar que acrediten el vínculo entre la difusión de la información y la afectación al interés público o a la seguridad nacional</w:t>
      </w:r>
      <w:bookmarkEnd w:id="4"/>
      <w:r w:rsidRPr="00977BE4">
        <w:rPr>
          <w:rFonts w:cstheme="minorHAnsi"/>
          <w:bCs/>
          <w:i/>
          <w:sz w:val="20"/>
          <w:szCs w:val="18"/>
        </w:rPr>
        <w:t xml:space="preserve">; </w:t>
      </w:r>
    </w:p>
    <w:p w14:paraId="297D9A28" w14:textId="77777777" w:rsidR="00FA73AB" w:rsidRPr="00054F26" w:rsidRDefault="00FA73AB" w:rsidP="00FA73AB">
      <w:pPr>
        <w:pStyle w:val="Prrafodelista"/>
        <w:autoSpaceDE w:val="0"/>
        <w:autoSpaceDN w:val="0"/>
        <w:adjustRightInd w:val="0"/>
        <w:spacing w:after="0" w:line="240" w:lineRule="auto"/>
        <w:jc w:val="both"/>
        <w:rPr>
          <w:rFonts w:cstheme="minorHAnsi"/>
          <w:bCs/>
          <w:i/>
          <w:sz w:val="20"/>
          <w:szCs w:val="18"/>
        </w:rPr>
      </w:pPr>
    </w:p>
    <w:p w14:paraId="67C63D66" w14:textId="1BFB8AFD" w:rsidR="00A45C54" w:rsidRPr="00054F26" w:rsidRDefault="004E3EFC" w:rsidP="00A45C54">
      <w:pPr>
        <w:pStyle w:val="Prrafodelista"/>
        <w:numPr>
          <w:ilvl w:val="0"/>
          <w:numId w:val="17"/>
        </w:numPr>
        <w:autoSpaceDE w:val="0"/>
        <w:autoSpaceDN w:val="0"/>
        <w:adjustRightInd w:val="0"/>
        <w:spacing w:after="0" w:line="240" w:lineRule="auto"/>
        <w:jc w:val="both"/>
        <w:rPr>
          <w:rFonts w:cstheme="minorHAnsi"/>
          <w:bCs/>
          <w:i/>
          <w:sz w:val="20"/>
          <w:szCs w:val="18"/>
        </w:rPr>
      </w:pPr>
      <w:bookmarkStart w:id="5" w:name="_Hlk158375888"/>
      <w:r w:rsidRPr="00977BE4">
        <w:rPr>
          <w:rFonts w:cstheme="minorHAnsi"/>
          <w:bCs/>
          <w:i/>
          <w:sz w:val="20"/>
          <w:szCs w:val="18"/>
        </w:rPr>
        <w:t>Se deberán precisar las razones objetivas por las que la apertura de la información generaría un riesgo de perjuicio real, demostrable e identificable al interés jurídico tutelado de que se trate</w:t>
      </w:r>
      <w:r w:rsidR="00A45C54">
        <w:rPr>
          <w:rFonts w:cstheme="minorHAnsi"/>
          <w:bCs/>
          <w:i/>
          <w:sz w:val="20"/>
          <w:szCs w:val="18"/>
        </w:rPr>
        <w:t>;</w:t>
      </w:r>
    </w:p>
    <w:p w14:paraId="45301BF3" w14:textId="396F5138" w:rsidR="00A45C54" w:rsidRDefault="004E3EFC" w:rsidP="00A45C54">
      <w:pPr>
        <w:pStyle w:val="Prrafodelista"/>
        <w:numPr>
          <w:ilvl w:val="0"/>
          <w:numId w:val="17"/>
        </w:numPr>
        <w:autoSpaceDE w:val="0"/>
        <w:autoSpaceDN w:val="0"/>
        <w:adjustRightInd w:val="0"/>
        <w:spacing w:after="0" w:line="240" w:lineRule="auto"/>
        <w:jc w:val="both"/>
        <w:rPr>
          <w:rFonts w:cstheme="minorHAnsi"/>
          <w:bCs/>
          <w:i/>
          <w:sz w:val="20"/>
          <w:szCs w:val="18"/>
        </w:rPr>
      </w:pPr>
      <w:bookmarkStart w:id="6" w:name="_Hlk158375949"/>
      <w:bookmarkEnd w:id="5"/>
      <w:r w:rsidRPr="00977BE4">
        <w:rPr>
          <w:rFonts w:cstheme="minorHAnsi"/>
          <w:bCs/>
          <w:i/>
          <w:sz w:val="20"/>
          <w:szCs w:val="18"/>
        </w:rPr>
        <w:t xml:space="preserve">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 </w:t>
      </w:r>
    </w:p>
    <w:p w14:paraId="528FCA25" w14:textId="77777777" w:rsidR="00FA73AB" w:rsidRPr="00054F26" w:rsidRDefault="00FA73AB" w:rsidP="00FA73AB">
      <w:pPr>
        <w:pStyle w:val="Prrafodelista"/>
        <w:autoSpaceDE w:val="0"/>
        <w:autoSpaceDN w:val="0"/>
        <w:adjustRightInd w:val="0"/>
        <w:spacing w:after="0" w:line="240" w:lineRule="auto"/>
        <w:jc w:val="both"/>
        <w:rPr>
          <w:rFonts w:cstheme="minorHAnsi"/>
          <w:bCs/>
          <w:i/>
          <w:sz w:val="20"/>
          <w:szCs w:val="18"/>
        </w:rPr>
      </w:pPr>
    </w:p>
    <w:p w14:paraId="61AD24A6" w14:textId="4AF96F24" w:rsidR="00A45C54" w:rsidRDefault="004E3EFC" w:rsidP="00A45C54">
      <w:pPr>
        <w:pStyle w:val="Prrafodelista"/>
        <w:numPr>
          <w:ilvl w:val="0"/>
          <w:numId w:val="17"/>
        </w:numPr>
        <w:autoSpaceDE w:val="0"/>
        <w:autoSpaceDN w:val="0"/>
        <w:adjustRightInd w:val="0"/>
        <w:spacing w:after="0" w:line="240" w:lineRule="auto"/>
        <w:jc w:val="both"/>
        <w:rPr>
          <w:rFonts w:cstheme="minorHAnsi"/>
          <w:bCs/>
          <w:i/>
          <w:sz w:val="20"/>
          <w:szCs w:val="18"/>
        </w:rPr>
      </w:pPr>
      <w:r w:rsidRPr="00977BE4">
        <w:rPr>
          <w:rFonts w:cstheme="minorHAnsi"/>
          <w:bCs/>
          <w:i/>
          <w:sz w:val="20"/>
          <w:szCs w:val="18"/>
        </w:rPr>
        <w:t xml:space="preserve">Deberán elegir y justificar la opción de excepción al derecho de acceso a la información que menos lo restrinja y que sea adecuada y proporcional para evitar el perjuicio al interés público, evitando siempre que sea posible la reserva absoluta de documentos o expedientes; y </w:t>
      </w:r>
    </w:p>
    <w:p w14:paraId="714ADC12" w14:textId="77777777" w:rsidR="00FA73AB" w:rsidRPr="00054F26" w:rsidRDefault="00FA73AB" w:rsidP="00FA73AB">
      <w:pPr>
        <w:pStyle w:val="Prrafodelista"/>
        <w:autoSpaceDE w:val="0"/>
        <w:autoSpaceDN w:val="0"/>
        <w:adjustRightInd w:val="0"/>
        <w:spacing w:after="0" w:line="240" w:lineRule="auto"/>
        <w:jc w:val="both"/>
        <w:rPr>
          <w:rFonts w:cstheme="minorHAnsi"/>
          <w:bCs/>
          <w:i/>
          <w:sz w:val="20"/>
          <w:szCs w:val="18"/>
        </w:rPr>
      </w:pPr>
    </w:p>
    <w:p w14:paraId="7E287F3F" w14:textId="77777777" w:rsidR="004E3EFC" w:rsidRPr="00977BE4" w:rsidRDefault="004E3EFC" w:rsidP="00452462">
      <w:pPr>
        <w:pStyle w:val="Prrafodelista"/>
        <w:numPr>
          <w:ilvl w:val="0"/>
          <w:numId w:val="17"/>
        </w:numPr>
        <w:autoSpaceDE w:val="0"/>
        <w:autoSpaceDN w:val="0"/>
        <w:adjustRightInd w:val="0"/>
        <w:spacing w:after="0" w:line="240" w:lineRule="auto"/>
        <w:jc w:val="both"/>
        <w:rPr>
          <w:rFonts w:cstheme="minorHAnsi"/>
          <w:bCs/>
          <w:i/>
          <w:sz w:val="24"/>
        </w:rPr>
      </w:pPr>
      <w:r w:rsidRPr="00977BE4">
        <w:rPr>
          <w:rFonts w:cstheme="minorHAnsi"/>
          <w:bCs/>
          <w:i/>
          <w:sz w:val="20"/>
          <w:szCs w:val="18"/>
        </w:rPr>
        <w:t>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bookmarkEnd w:id="6"/>
    </w:p>
    <w:p w14:paraId="72A6A026" w14:textId="77777777" w:rsidR="004E3EFC" w:rsidRDefault="004E3EFC" w:rsidP="00432EA3">
      <w:pPr>
        <w:autoSpaceDE w:val="0"/>
        <w:autoSpaceDN w:val="0"/>
        <w:adjustRightInd w:val="0"/>
        <w:spacing w:after="0" w:line="240" w:lineRule="auto"/>
        <w:ind w:left="-284" w:right="-660" w:firstLine="284"/>
        <w:jc w:val="both"/>
        <w:rPr>
          <w:rFonts w:ascii="Arial" w:eastAsia="Times New Roman" w:hAnsi="Arial" w:cs="Arial"/>
          <w:iCs/>
          <w:sz w:val="24"/>
          <w:szCs w:val="24"/>
          <w:lang w:eastAsia="es-ES"/>
        </w:rPr>
      </w:pPr>
    </w:p>
    <w:p w14:paraId="09CE3DB0" w14:textId="7041E4D4" w:rsidR="00452462" w:rsidRDefault="004E3EFC" w:rsidP="004E3EFC">
      <w:pPr>
        <w:autoSpaceDE w:val="0"/>
        <w:autoSpaceDN w:val="0"/>
        <w:adjustRightInd w:val="0"/>
        <w:spacing w:after="0" w:line="240" w:lineRule="auto"/>
        <w:jc w:val="both"/>
        <w:rPr>
          <w:rFonts w:ascii="Arial" w:hAnsi="Arial" w:cs="Arial"/>
          <w:bCs/>
        </w:rPr>
      </w:pPr>
      <w:r w:rsidRPr="00977BE4">
        <w:rPr>
          <w:rFonts w:ascii="Arial" w:hAnsi="Arial" w:cs="Arial"/>
          <w:bCs/>
        </w:rPr>
        <w:t>Aplicando la prueba del daño</w:t>
      </w:r>
      <w:r w:rsidR="00240ECD">
        <w:rPr>
          <w:rFonts w:ascii="Arial" w:hAnsi="Arial" w:cs="Arial"/>
          <w:bCs/>
        </w:rPr>
        <w:t>,</w:t>
      </w:r>
      <w:r w:rsidRPr="00977BE4">
        <w:rPr>
          <w:rFonts w:ascii="Arial" w:hAnsi="Arial" w:cs="Arial"/>
          <w:bCs/>
        </w:rPr>
        <w:t xml:space="preserve"> preciso las razones objetivas por las que divulgar la información causa un daño mayor que el interés de conocerla: </w:t>
      </w:r>
    </w:p>
    <w:p w14:paraId="572ADFC9" w14:textId="77777777" w:rsidR="00580AC1" w:rsidRDefault="00580AC1" w:rsidP="004E3EFC">
      <w:pPr>
        <w:autoSpaceDE w:val="0"/>
        <w:autoSpaceDN w:val="0"/>
        <w:adjustRightInd w:val="0"/>
        <w:spacing w:after="0" w:line="240" w:lineRule="auto"/>
        <w:jc w:val="both"/>
        <w:rPr>
          <w:rFonts w:ascii="Arial" w:hAnsi="Arial" w:cs="Arial"/>
          <w:b/>
          <w:sz w:val="24"/>
        </w:rPr>
      </w:pPr>
    </w:p>
    <w:p w14:paraId="718FD362" w14:textId="75B0F1F7" w:rsidR="005D2987" w:rsidRDefault="003B52C9" w:rsidP="004E3EFC">
      <w:pPr>
        <w:autoSpaceDE w:val="0"/>
        <w:autoSpaceDN w:val="0"/>
        <w:adjustRightInd w:val="0"/>
        <w:spacing w:after="0" w:line="240" w:lineRule="auto"/>
        <w:jc w:val="both"/>
        <w:rPr>
          <w:rFonts w:ascii="Arial" w:hAnsi="Arial" w:cs="Arial"/>
          <w:szCs w:val="24"/>
        </w:rPr>
      </w:pPr>
      <w:r w:rsidRPr="00977BE4">
        <w:rPr>
          <w:rFonts w:ascii="Arial" w:eastAsia="Times New Roman" w:hAnsi="Arial" w:cs="Arial"/>
          <w:iCs/>
          <w:szCs w:val="24"/>
          <w:lang w:eastAsia="es-ES"/>
        </w:rPr>
        <w:t xml:space="preserve">Se invoca a la fracción I del </w:t>
      </w:r>
      <w:r w:rsidRPr="00977BE4">
        <w:rPr>
          <w:rFonts w:ascii="Arial" w:hAnsi="Arial" w:cs="Arial"/>
          <w:szCs w:val="24"/>
        </w:rPr>
        <w:t>artículo 120 de la Ley de Transparencia y Acceso a la Información Pública del Est</w:t>
      </w:r>
      <w:r w:rsidR="00240ECD">
        <w:rPr>
          <w:rFonts w:ascii="Arial" w:hAnsi="Arial" w:cs="Arial"/>
          <w:szCs w:val="24"/>
        </w:rPr>
        <w:t xml:space="preserve">ado de San Luis Potosí, el cual, </w:t>
      </w:r>
      <w:r w:rsidRPr="00977BE4">
        <w:rPr>
          <w:rFonts w:ascii="Arial" w:hAnsi="Arial" w:cs="Arial"/>
          <w:szCs w:val="24"/>
        </w:rPr>
        <w:t xml:space="preserve">señala los momentos en los que se puede realizar la clasificación de información, y en </w:t>
      </w:r>
      <w:r w:rsidR="001646AC">
        <w:rPr>
          <w:rFonts w:ascii="Arial" w:hAnsi="Arial" w:cs="Arial"/>
          <w:szCs w:val="24"/>
        </w:rPr>
        <w:t>este</w:t>
      </w:r>
      <w:r w:rsidRPr="00977BE4">
        <w:rPr>
          <w:rFonts w:ascii="Arial" w:hAnsi="Arial" w:cs="Arial"/>
          <w:szCs w:val="24"/>
        </w:rPr>
        <w:t xml:space="preserve"> caso</w:t>
      </w:r>
      <w:r w:rsidR="001646AC">
        <w:rPr>
          <w:rFonts w:ascii="Arial" w:hAnsi="Arial" w:cs="Arial"/>
          <w:szCs w:val="24"/>
        </w:rPr>
        <w:t>,</w:t>
      </w:r>
      <w:r w:rsidRPr="00977BE4">
        <w:rPr>
          <w:rFonts w:ascii="Arial" w:hAnsi="Arial" w:cs="Arial"/>
          <w:szCs w:val="24"/>
        </w:rPr>
        <w:t xml:space="preserve"> aplica el supuesto establecido en la fracción I, es decir, </w:t>
      </w:r>
      <w:r w:rsidRPr="001646AC">
        <w:rPr>
          <w:rFonts w:ascii="Arial" w:hAnsi="Arial" w:cs="Arial"/>
          <w:szCs w:val="24"/>
          <w:u w:val="single"/>
        </w:rPr>
        <w:t>cuando se reciba una solic</w:t>
      </w:r>
      <w:r w:rsidR="001646AC">
        <w:rPr>
          <w:rFonts w:ascii="Arial" w:hAnsi="Arial" w:cs="Arial"/>
          <w:szCs w:val="24"/>
          <w:u w:val="single"/>
        </w:rPr>
        <w:t>itud de acceso a la información;</w:t>
      </w:r>
      <w:r w:rsidRPr="00977BE4">
        <w:rPr>
          <w:rFonts w:ascii="Arial" w:hAnsi="Arial" w:cs="Arial"/>
          <w:szCs w:val="24"/>
        </w:rPr>
        <w:t xml:space="preserve"> </w:t>
      </w:r>
      <w:r w:rsidR="001646AC">
        <w:rPr>
          <w:rFonts w:ascii="Arial" w:hAnsi="Arial" w:cs="Arial"/>
          <w:szCs w:val="24"/>
        </w:rPr>
        <w:t xml:space="preserve">petición que es </w:t>
      </w:r>
      <w:r w:rsidRPr="00977BE4">
        <w:rPr>
          <w:rFonts w:ascii="Arial" w:hAnsi="Arial" w:cs="Arial"/>
          <w:szCs w:val="24"/>
        </w:rPr>
        <w:t xml:space="preserve">realizada a través de la Plataforma Nacional de </w:t>
      </w:r>
      <w:r w:rsidR="005D2987">
        <w:rPr>
          <w:rFonts w:ascii="Arial" w:hAnsi="Arial" w:cs="Arial"/>
          <w:szCs w:val="24"/>
        </w:rPr>
        <w:t xml:space="preserve">Transparencia mediante el folio </w:t>
      </w:r>
      <w:r w:rsidR="00600C55">
        <w:rPr>
          <w:rFonts w:ascii="Arial" w:hAnsi="Arial" w:cs="Arial"/>
          <w:b/>
        </w:rPr>
        <w:t>UT-SI-P-350-240469826000350-2026</w:t>
      </w:r>
      <w:r w:rsidR="005D2987">
        <w:rPr>
          <w:rFonts w:ascii="Arial" w:hAnsi="Arial" w:cs="Arial"/>
          <w:b/>
        </w:rPr>
        <w:t>.</w:t>
      </w:r>
    </w:p>
    <w:p w14:paraId="35AD5AC7" w14:textId="77777777" w:rsidR="005D2987" w:rsidRDefault="005D2987" w:rsidP="004E3EFC">
      <w:pPr>
        <w:autoSpaceDE w:val="0"/>
        <w:autoSpaceDN w:val="0"/>
        <w:adjustRightInd w:val="0"/>
        <w:spacing w:after="0" w:line="240" w:lineRule="auto"/>
        <w:jc w:val="both"/>
        <w:rPr>
          <w:rFonts w:ascii="Arial" w:hAnsi="Arial" w:cs="Arial"/>
          <w:szCs w:val="24"/>
        </w:rPr>
      </w:pPr>
    </w:p>
    <w:p w14:paraId="45C01F2E" w14:textId="3E75938F" w:rsidR="00894258" w:rsidRPr="00942081" w:rsidRDefault="003B52C9" w:rsidP="004E3EFC">
      <w:pPr>
        <w:autoSpaceDE w:val="0"/>
        <w:autoSpaceDN w:val="0"/>
        <w:adjustRightInd w:val="0"/>
        <w:spacing w:after="0" w:line="240" w:lineRule="auto"/>
        <w:jc w:val="both"/>
        <w:rPr>
          <w:rFonts w:ascii="Arial" w:hAnsi="Arial" w:cs="Arial"/>
          <w:b/>
          <w:szCs w:val="24"/>
          <w:u w:val="single"/>
        </w:rPr>
      </w:pPr>
      <w:r w:rsidRPr="00942081">
        <w:rPr>
          <w:rFonts w:ascii="Arial" w:hAnsi="Arial" w:cs="Arial"/>
          <w:szCs w:val="24"/>
        </w:rPr>
        <w:t xml:space="preserve">Asimismo, se funda la causal aplicable para la reserva de la información solicitada en el artículo </w:t>
      </w:r>
      <w:r w:rsidR="00F35B25" w:rsidRPr="00942081">
        <w:rPr>
          <w:rFonts w:ascii="Arial" w:hAnsi="Arial" w:cs="Arial"/>
          <w:b/>
          <w:szCs w:val="24"/>
          <w:u w:val="single"/>
        </w:rPr>
        <w:t>129 fracción</w:t>
      </w:r>
      <w:r w:rsidR="00B14C78" w:rsidRPr="00942081">
        <w:rPr>
          <w:rFonts w:ascii="Arial" w:hAnsi="Arial" w:cs="Arial"/>
          <w:b/>
          <w:szCs w:val="24"/>
          <w:u w:val="single"/>
        </w:rPr>
        <w:t xml:space="preserve"> </w:t>
      </w:r>
      <w:r w:rsidRPr="00942081">
        <w:rPr>
          <w:rFonts w:ascii="Arial" w:hAnsi="Arial" w:cs="Arial"/>
          <w:b/>
          <w:szCs w:val="24"/>
          <w:u w:val="single"/>
        </w:rPr>
        <w:t>X</w:t>
      </w:r>
      <w:r w:rsidR="00942081" w:rsidRPr="00942081">
        <w:rPr>
          <w:rFonts w:ascii="Arial" w:hAnsi="Arial" w:cs="Arial"/>
          <w:b/>
          <w:szCs w:val="24"/>
          <w:u w:val="single"/>
        </w:rPr>
        <w:t>I</w:t>
      </w:r>
      <w:r w:rsidR="00F35B25" w:rsidRPr="00942081">
        <w:rPr>
          <w:rFonts w:ascii="Arial" w:hAnsi="Arial" w:cs="Arial"/>
          <w:b/>
          <w:szCs w:val="24"/>
          <w:u w:val="single"/>
        </w:rPr>
        <w:t xml:space="preserve"> </w:t>
      </w:r>
      <w:r w:rsidR="008A15DB" w:rsidRPr="00942081">
        <w:rPr>
          <w:rFonts w:ascii="Arial" w:hAnsi="Arial" w:cs="Arial"/>
          <w:b/>
          <w:szCs w:val="24"/>
          <w:u w:val="single"/>
        </w:rPr>
        <w:t>de la LTAIPSLP, el</w:t>
      </w:r>
      <w:r w:rsidRPr="00942081">
        <w:rPr>
          <w:rFonts w:ascii="Arial" w:hAnsi="Arial" w:cs="Arial"/>
          <w:b/>
          <w:szCs w:val="24"/>
          <w:u w:val="single"/>
        </w:rPr>
        <w:t xml:space="preserve"> cual</w:t>
      </w:r>
      <w:r w:rsidR="008A15DB" w:rsidRPr="00942081">
        <w:rPr>
          <w:rFonts w:ascii="Arial" w:hAnsi="Arial" w:cs="Arial"/>
          <w:b/>
          <w:szCs w:val="24"/>
          <w:u w:val="single"/>
        </w:rPr>
        <w:t xml:space="preserve"> </w:t>
      </w:r>
      <w:r w:rsidRPr="00942081">
        <w:rPr>
          <w:rFonts w:ascii="Arial" w:hAnsi="Arial" w:cs="Arial"/>
          <w:b/>
          <w:szCs w:val="24"/>
          <w:u w:val="single"/>
        </w:rPr>
        <w:t>establece</w:t>
      </w:r>
      <w:r w:rsidR="008A15DB" w:rsidRPr="00942081">
        <w:rPr>
          <w:rFonts w:ascii="Arial" w:hAnsi="Arial" w:cs="Arial"/>
          <w:b/>
          <w:szCs w:val="24"/>
          <w:u w:val="single"/>
        </w:rPr>
        <w:t xml:space="preserve"> </w:t>
      </w:r>
      <w:r w:rsidR="004E3EFC" w:rsidRPr="00942081">
        <w:rPr>
          <w:rFonts w:ascii="Arial" w:hAnsi="Arial" w:cs="Arial"/>
          <w:b/>
          <w:szCs w:val="24"/>
          <w:u w:val="single"/>
        </w:rPr>
        <w:t>que se considera información reservada:</w:t>
      </w:r>
    </w:p>
    <w:p w14:paraId="774077E1" w14:textId="77777777" w:rsidR="004E3EFC" w:rsidRDefault="004E3EFC" w:rsidP="004E3EFC">
      <w:pPr>
        <w:autoSpaceDE w:val="0"/>
        <w:autoSpaceDN w:val="0"/>
        <w:adjustRightInd w:val="0"/>
        <w:spacing w:after="0" w:line="240" w:lineRule="auto"/>
        <w:jc w:val="both"/>
        <w:rPr>
          <w:rFonts w:ascii="Arial" w:hAnsi="Arial" w:cs="Arial"/>
          <w:b/>
          <w:sz w:val="24"/>
          <w:szCs w:val="24"/>
          <w:u w:val="single"/>
        </w:rPr>
      </w:pPr>
    </w:p>
    <w:p w14:paraId="6E0893B7" w14:textId="12363229" w:rsidR="005D2987" w:rsidRPr="005D2987" w:rsidRDefault="005D2987" w:rsidP="005D2987">
      <w:pPr>
        <w:spacing w:after="0" w:line="240" w:lineRule="auto"/>
        <w:jc w:val="both"/>
        <w:rPr>
          <w:rFonts w:cstheme="minorHAnsi"/>
          <w:b/>
          <w:i/>
          <w:sz w:val="20"/>
          <w:szCs w:val="21"/>
        </w:rPr>
      </w:pPr>
      <w:r>
        <w:rPr>
          <w:rFonts w:cstheme="minorHAnsi"/>
          <w:i/>
          <w:sz w:val="20"/>
          <w:szCs w:val="21"/>
        </w:rPr>
        <w:tab/>
      </w:r>
      <w:r w:rsidRPr="005D2987">
        <w:rPr>
          <w:rFonts w:cstheme="minorHAnsi"/>
          <w:i/>
          <w:sz w:val="20"/>
          <w:szCs w:val="21"/>
        </w:rPr>
        <w:t>“…</w:t>
      </w:r>
      <w:r w:rsidRPr="005D2987">
        <w:rPr>
          <w:rFonts w:cstheme="minorHAnsi"/>
          <w:b/>
          <w:i/>
          <w:sz w:val="20"/>
          <w:szCs w:val="21"/>
        </w:rPr>
        <w:t xml:space="preserve">XI. </w:t>
      </w:r>
      <w:r w:rsidRPr="005D2987">
        <w:rPr>
          <w:rFonts w:cstheme="minorHAnsi"/>
          <w:i/>
          <w:sz w:val="20"/>
          <w:szCs w:val="21"/>
        </w:rPr>
        <w:t xml:space="preserve">Se encuentre contenida dentro de las investigaciones de hechos que la ley señale como delitos y </w:t>
      </w:r>
      <w:r>
        <w:rPr>
          <w:rFonts w:cstheme="minorHAnsi"/>
          <w:i/>
          <w:sz w:val="20"/>
          <w:szCs w:val="21"/>
        </w:rPr>
        <w:tab/>
      </w:r>
      <w:r w:rsidRPr="005D2987">
        <w:rPr>
          <w:rFonts w:cstheme="minorHAnsi"/>
          <w:i/>
          <w:sz w:val="20"/>
          <w:szCs w:val="21"/>
        </w:rPr>
        <w:t>se tramiten ante el Ministerio Público</w:t>
      </w:r>
      <w:r>
        <w:rPr>
          <w:rFonts w:cstheme="minorHAnsi"/>
          <w:i/>
          <w:sz w:val="20"/>
          <w:szCs w:val="21"/>
        </w:rPr>
        <w:t>…”</w:t>
      </w:r>
    </w:p>
    <w:p w14:paraId="0CA9F7F1" w14:textId="77777777" w:rsidR="00452462" w:rsidRPr="00452462" w:rsidRDefault="00452462" w:rsidP="00452462">
      <w:pPr>
        <w:spacing w:after="0" w:line="240" w:lineRule="auto"/>
        <w:jc w:val="both"/>
        <w:rPr>
          <w:rFonts w:cstheme="minorHAnsi"/>
          <w:i/>
          <w:color w:val="FF0000"/>
          <w:sz w:val="20"/>
          <w:szCs w:val="21"/>
        </w:rPr>
      </w:pPr>
    </w:p>
    <w:p w14:paraId="097D87B6" w14:textId="07C580C6" w:rsidR="004E3EFC" w:rsidRPr="00977BE4" w:rsidRDefault="008A15DB" w:rsidP="004E3EFC">
      <w:pPr>
        <w:spacing w:after="0" w:line="240" w:lineRule="auto"/>
        <w:jc w:val="both"/>
        <w:rPr>
          <w:rFonts w:ascii="Arial" w:hAnsi="Arial" w:cs="Arial"/>
          <w:szCs w:val="24"/>
        </w:rPr>
      </w:pPr>
      <w:r w:rsidRPr="00977BE4">
        <w:rPr>
          <w:rFonts w:ascii="Arial" w:hAnsi="Arial" w:cs="Arial"/>
          <w:szCs w:val="24"/>
        </w:rPr>
        <w:lastRenderedPageBreak/>
        <w:t>Concatenado con el</w:t>
      </w:r>
      <w:r w:rsidR="004E3EFC" w:rsidRPr="00977BE4">
        <w:rPr>
          <w:rFonts w:ascii="Arial" w:hAnsi="Arial" w:cs="Arial"/>
          <w:szCs w:val="24"/>
        </w:rPr>
        <w:t xml:space="preserve"> numeral</w:t>
      </w:r>
      <w:r w:rsidRPr="00977BE4">
        <w:rPr>
          <w:rFonts w:ascii="Arial" w:hAnsi="Arial" w:cs="Arial"/>
          <w:szCs w:val="24"/>
        </w:rPr>
        <w:t xml:space="preserve"> </w:t>
      </w:r>
      <w:r w:rsidRPr="00942081">
        <w:rPr>
          <w:rFonts w:ascii="Arial" w:hAnsi="Arial" w:cs="Arial"/>
          <w:b/>
          <w:szCs w:val="24"/>
          <w:u w:val="single"/>
        </w:rPr>
        <w:t xml:space="preserve">Trigésimo </w:t>
      </w:r>
      <w:r w:rsidR="005D2987">
        <w:rPr>
          <w:rFonts w:ascii="Arial" w:hAnsi="Arial" w:cs="Arial"/>
          <w:b/>
          <w:szCs w:val="24"/>
          <w:u w:val="single"/>
        </w:rPr>
        <w:t>Primero</w:t>
      </w:r>
      <w:r w:rsidRPr="00942081">
        <w:rPr>
          <w:rFonts w:ascii="Arial" w:hAnsi="Arial" w:cs="Arial"/>
          <w:szCs w:val="24"/>
        </w:rPr>
        <w:t xml:space="preserve"> </w:t>
      </w:r>
      <w:r w:rsidR="004E3EFC" w:rsidRPr="00942081">
        <w:rPr>
          <w:rFonts w:ascii="Arial" w:hAnsi="Arial" w:cs="Arial"/>
          <w:szCs w:val="24"/>
        </w:rPr>
        <w:t xml:space="preserve">de los </w:t>
      </w:r>
      <w:r w:rsidR="004E3EFC" w:rsidRPr="00942081">
        <w:rPr>
          <w:rFonts w:ascii="Arial" w:hAnsi="Arial" w:cs="Arial"/>
          <w:b/>
          <w:szCs w:val="24"/>
          <w:u w:val="single"/>
        </w:rPr>
        <w:t>Lineamientos Generales en Materia de Clasificación y Desclasificación de la Información</w:t>
      </w:r>
      <w:r w:rsidR="004E3EFC" w:rsidRPr="00942081">
        <w:rPr>
          <w:rFonts w:ascii="Arial" w:hAnsi="Arial" w:cs="Arial"/>
          <w:szCs w:val="24"/>
        </w:rPr>
        <w:t xml:space="preserve">, así como la Elaboración de Versiones Públicas, publicados en el Diario Oficial de la Federación </w:t>
      </w:r>
      <w:r w:rsidR="004E3EFC" w:rsidRPr="00977BE4">
        <w:rPr>
          <w:rFonts w:ascii="Arial" w:hAnsi="Arial" w:cs="Arial"/>
          <w:szCs w:val="24"/>
        </w:rPr>
        <w:t>el 15 de abril de 2016, con últim</w:t>
      </w:r>
      <w:r w:rsidR="005D2987">
        <w:rPr>
          <w:rFonts w:ascii="Arial" w:hAnsi="Arial" w:cs="Arial"/>
          <w:szCs w:val="24"/>
        </w:rPr>
        <w:t xml:space="preserve">a reforma publicada en el </w:t>
      </w:r>
      <w:r w:rsidR="004E3EFC" w:rsidRPr="00977BE4">
        <w:rPr>
          <w:rFonts w:ascii="Arial" w:hAnsi="Arial" w:cs="Arial"/>
          <w:szCs w:val="24"/>
        </w:rPr>
        <w:t>Diario Oficial de la federación el 18 dieciocho de nombre de 2022.</w:t>
      </w:r>
    </w:p>
    <w:p w14:paraId="06FFDBB9" w14:textId="77777777" w:rsidR="00824C47" w:rsidRDefault="00824C47" w:rsidP="004E3EFC">
      <w:pPr>
        <w:spacing w:after="0" w:line="240" w:lineRule="auto"/>
        <w:jc w:val="both"/>
        <w:rPr>
          <w:rFonts w:ascii="Arial" w:hAnsi="Arial" w:cs="Arial"/>
          <w:szCs w:val="24"/>
        </w:rPr>
      </w:pPr>
    </w:p>
    <w:p w14:paraId="35A90BA7" w14:textId="28D66B19" w:rsidR="00305DB7" w:rsidRPr="00977BE4" w:rsidRDefault="006A353F" w:rsidP="004E3EFC">
      <w:pPr>
        <w:spacing w:after="0" w:line="240" w:lineRule="auto"/>
        <w:jc w:val="both"/>
        <w:rPr>
          <w:rFonts w:ascii="Arial" w:eastAsia="Times New Roman" w:hAnsi="Arial" w:cs="Arial"/>
          <w:iCs/>
          <w:szCs w:val="24"/>
          <w:lang w:eastAsia="es-ES"/>
        </w:rPr>
      </w:pPr>
      <w:r w:rsidRPr="00977BE4">
        <w:rPr>
          <w:rFonts w:ascii="Arial" w:hAnsi="Arial" w:cs="Arial"/>
          <w:szCs w:val="24"/>
        </w:rPr>
        <w:t xml:space="preserve">Sirve de sustento el Artículo 20 de la Constitución Política de los Estados Unidos Mexicanos, apartado B y C, publicada en el Diario Oficial de la Federación el 05 de febrero de 1917, con última reforma fue publicada en el DOF el 22 de marzo de 2024; y los Artículos 205, 211 y 213 del </w:t>
      </w:r>
      <w:r w:rsidRPr="00977BE4">
        <w:rPr>
          <w:rFonts w:ascii="Arial" w:eastAsia="Times New Roman" w:hAnsi="Arial" w:cs="Arial"/>
          <w:iCs/>
          <w:szCs w:val="24"/>
          <w:lang w:eastAsia="es-ES"/>
        </w:rPr>
        <w:t>Código Nacional de Procedimientos Penales</w:t>
      </w:r>
      <w:r w:rsidR="004E3EFC" w:rsidRPr="00977BE4">
        <w:rPr>
          <w:rFonts w:ascii="Arial" w:eastAsia="Times New Roman" w:hAnsi="Arial" w:cs="Arial"/>
          <w:iCs/>
          <w:szCs w:val="24"/>
          <w:lang w:eastAsia="es-ES"/>
        </w:rPr>
        <w:t>.</w:t>
      </w:r>
    </w:p>
    <w:p w14:paraId="28787E71" w14:textId="77777777" w:rsidR="004E3EFC" w:rsidRDefault="004E3EFC" w:rsidP="004E3EFC">
      <w:pPr>
        <w:spacing w:after="0" w:line="240" w:lineRule="auto"/>
        <w:jc w:val="both"/>
        <w:rPr>
          <w:rFonts w:ascii="Arial" w:eastAsia="Times New Roman" w:hAnsi="Arial" w:cs="Arial"/>
          <w:iCs/>
          <w:sz w:val="24"/>
          <w:szCs w:val="24"/>
          <w:lang w:eastAsia="es-ES"/>
        </w:rPr>
      </w:pPr>
    </w:p>
    <w:p w14:paraId="4E71CF4E" w14:textId="7F2AC0C5" w:rsidR="00C75B14" w:rsidRPr="00240ECD" w:rsidRDefault="003B52C9" w:rsidP="00977BE4">
      <w:pPr>
        <w:spacing w:after="0" w:line="240" w:lineRule="auto"/>
        <w:jc w:val="both"/>
        <w:rPr>
          <w:rFonts w:ascii="Arial" w:hAnsi="Arial" w:cs="Arial"/>
          <w:b/>
          <w:sz w:val="20"/>
        </w:rPr>
      </w:pPr>
      <w:r w:rsidRPr="00240ECD">
        <w:rPr>
          <w:rFonts w:ascii="Arial" w:hAnsi="Arial" w:cs="Arial"/>
          <w:b/>
          <w:sz w:val="20"/>
        </w:rPr>
        <w:t>Se deberá motivar la clasificación, señalando las circunstancias de modo, tiempo y lugar que acrediten el vínculo entre la difusión de la información y la afectación al interés público o a la seguridad nacional</w:t>
      </w:r>
      <w:r w:rsidR="004E3EFC" w:rsidRPr="00240ECD">
        <w:rPr>
          <w:rFonts w:ascii="Arial" w:hAnsi="Arial" w:cs="Arial"/>
          <w:b/>
          <w:sz w:val="20"/>
        </w:rPr>
        <w:t>.</w:t>
      </w:r>
    </w:p>
    <w:p w14:paraId="00E98EA7" w14:textId="77777777" w:rsidR="00020A56" w:rsidRDefault="00020A56" w:rsidP="00977BE4">
      <w:pPr>
        <w:spacing w:after="0" w:line="240" w:lineRule="auto"/>
        <w:jc w:val="both"/>
        <w:rPr>
          <w:rFonts w:ascii="Arial" w:eastAsia="Times New Roman" w:hAnsi="Arial" w:cs="Arial"/>
          <w:b/>
          <w:iCs/>
          <w:lang w:eastAsia="es-ES"/>
        </w:rPr>
      </w:pPr>
    </w:p>
    <w:p w14:paraId="3E78DC7F" w14:textId="3E223991" w:rsidR="008F5DC8" w:rsidRDefault="003B52C9" w:rsidP="00977BE4">
      <w:pPr>
        <w:spacing w:after="0" w:line="240" w:lineRule="auto"/>
        <w:jc w:val="both"/>
        <w:rPr>
          <w:rFonts w:ascii="Arial" w:eastAsia="Times New Roman" w:hAnsi="Arial" w:cs="Arial"/>
          <w:iCs/>
          <w:lang w:eastAsia="es-ES"/>
        </w:rPr>
      </w:pPr>
      <w:r w:rsidRPr="00977BE4">
        <w:rPr>
          <w:rFonts w:ascii="Arial" w:eastAsia="Times New Roman" w:hAnsi="Arial" w:cs="Arial"/>
          <w:b/>
          <w:iCs/>
          <w:lang w:eastAsia="es-ES"/>
        </w:rPr>
        <w:t>Modo</w:t>
      </w:r>
      <w:r w:rsidR="00BC09D2" w:rsidRPr="00580AC1">
        <w:rPr>
          <w:rFonts w:ascii="Arial" w:eastAsia="Times New Roman" w:hAnsi="Arial" w:cs="Arial"/>
          <w:b/>
          <w:iCs/>
          <w:lang w:eastAsia="es-ES"/>
        </w:rPr>
        <w:t>:</w:t>
      </w:r>
      <w:r w:rsidR="00BC09D2" w:rsidRPr="00977BE4">
        <w:rPr>
          <w:rFonts w:ascii="Arial" w:eastAsia="Times New Roman" w:hAnsi="Arial" w:cs="Arial"/>
          <w:iCs/>
          <w:lang w:eastAsia="es-ES"/>
        </w:rPr>
        <w:t xml:space="preserve"> </w:t>
      </w:r>
      <w:r w:rsidR="00A06DAF" w:rsidRPr="00A06DAF">
        <w:rPr>
          <w:rFonts w:ascii="Arial" w:eastAsia="Times New Roman" w:hAnsi="Arial" w:cs="Arial"/>
          <w:iCs/>
          <w:lang w:eastAsia="es-ES"/>
        </w:rPr>
        <w:t>La reserva de información se realiza con motivo de evitar un perjuicio significativo en la investigación de hechos con apariencia de delito, ya que hacer públicos en este momento los datos que son solicitados, mismo en el que se están reuniendo las pruebas para el esclarecimiento de los hechos, podría obstaculizar las acciones de investigación y búsqueda de las autoridades Ministeriales y repercutir en los avances obtenidos hasta el momento o futuros, provocando que no se reúnan todas las pruebas necesarias que garanticen en el momento procesal oportuno, tener un juicio justo. Vulnerando así, el pleno ejercicio de los derechos de las personas a quienes se les han transgredido sus derechos, ya que al ser Víctimas de la comisión de un delito, tienen derecho a un actuar de las autoridades adecuado y efectivo, que les garantice el ejercicio de su derecho a conocer la verdad, a que se realice con debida diligencia, una investigación inmediata y exhaustiva, a que los autores de los delitos con el respeto al debido proceso, sean enjuiciados y sancionados, pero sobre todo, a obtener una reparación integral por los daños sufridos.</w:t>
      </w:r>
    </w:p>
    <w:p w14:paraId="42074CE3" w14:textId="77777777" w:rsidR="00A06DAF" w:rsidRDefault="00A06DAF" w:rsidP="00977BE4">
      <w:pPr>
        <w:spacing w:after="0" w:line="240" w:lineRule="auto"/>
        <w:jc w:val="both"/>
        <w:rPr>
          <w:rFonts w:ascii="Arial" w:eastAsia="Times New Roman" w:hAnsi="Arial" w:cs="Arial"/>
          <w:iCs/>
          <w:lang w:eastAsia="es-ES"/>
        </w:rPr>
      </w:pPr>
    </w:p>
    <w:p w14:paraId="21A5782F" w14:textId="5BDF68BE" w:rsidR="002C1AA3" w:rsidRPr="002C1AA3" w:rsidRDefault="003B52C9" w:rsidP="002C1AA3">
      <w:pPr>
        <w:spacing w:after="0" w:line="240" w:lineRule="auto"/>
        <w:jc w:val="both"/>
        <w:rPr>
          <w:rFonts w:ascii="Arial" w:eastAsia="Times New Roman" w:hAnsi="Arial" w:cs="Arial"/>
          <w:iCs/>
          <w:lang w:eastAsia="es-ES"/>
        </w:rPr>
      </w:pPr>
      <w:r w:rsidRPr="00977BE4">
        <w:rPr>
          <w:rFonts w:ascii="Arial" w:eastAsia="Times New Roman" w:hAnsi="Arial" w:cs="Arial"/>
          <w:b/>
          <w:iCs/>
          <w:lang w:eastAsia="es-ES"/>
        </w:rPr>
        <w:t>Tiempo</w:t>
      </w:r>
      <w:r w:rsidRPr="00580AC1">
        <w:rPr>
          <w:rFonts w:ascii="Arial" w:eastAsia="Times New Roman" w:hAnsi="Arial" w:cs="Arial"/>
          <w:b/>
          <w:iCs/>
          <w:lang w:eastAsia="es-ES"/>
        </w:rPr>
        <w:t>:</w:t>
      </w:r>
      <w:r w:rsidR="000E632C" w:rsidRPr="00977BE4">
        <w:rPr>
          <w:rFonts w:ascii="Arial" w:eastAsia="Times New Roman" w:hAnsi="Arial" w:cs="Arial"/>
          <w:iCs/>
          <w:lang w:eastAsia="es-ES"/>
        </w:rPr>
        <w:t xml:space="preserve"> </w:t>
      </w:r>
      <w:r w:rsidR="00477287" w:rsidRPr="00977BE4">
        <w:rPr>
          <w:rFonts w:ascii="Arial" w:eastAsia="Times New Roman" w:hAnsi="Arial" w:cs="Arial"/>
          <w:iCs/>
          <w:lang w:eastAsia="es-ES"/>
        </w:rPr>
        <w:t>Derivado a que la información solicitada es parte de</w:t>
      </w:r>
      <w:r w:rsidR="008F5DC8">
        <w:rPr>
          <w:rFonts w:ascii="Arial" w:eastAsia="Times New Roman" w:hAnsi="Arial" w:cs="Arial"/>
          <w:iCs/>
          <w:lang w:eastAsia="es-ES"/>
        </w:rPr>
        <w:t xml:space="preserve"> </w:t>
      </w:r>
      <w:r w:rsidR="00477287" w:rsidRPr="00977BE4">
        <w:rPr>
          <w:rFonts w:ascii="Arial" w:eastAsia="Times New Roman" w:hAnsi="Arial" w:cs="Arial"/>
          <w:iCs/>
          <w:lang w:eastAsia="es-ES"/>
        </w:rPr>
        <w:t>las Carpetas</w:t>
      </w:r>
      <w:r w:rsidR="00872C79">
        <w:rPr>
          <w:rFonts w:ascii="Arial" w:eastAsia="Times New Roman" w:hAnsi="Arial" w:cs="Arial"/>
          <w:iCs/>
          <w:lang w:eastAsia="es-ES"/>
        </w:rPr>
        <w:t xml:space="preserve"> de Investigación </w:t>
      </w:r>
      <w:r w:rsidR="00477287" w:rsidRPr="00977BE4">
        <w:rPr>
          <w:rFonts w:ascii="Arial" w:eastAsia="Times New Roman" w:hAnsi="Arial" w:cs="Arial"/>
          <w:iCs/>
          <w:lang w:eastAsia="es-ES"/>
        </w:rPr>
        <w:t>que se encuentran a cargo de esta Unidad para la Atención de Perso</w:t>
      </w:r>
      <w:r w:rsidR="003860F3">
        <w:rPr>
          <w:rFonts w:ascii="Arial" w:eastAsia="Times New Roman" w:hAnsi="Arial" w:cs="Arial"/>
          <w:iCs/>
          <w:lang w:eastAsia="es-ES"/>
        </w:rPr>
        <w:t xml:space="preserve">nas Desaparecidas o Extraviadas, </w:t>
      </w:r>
      <w:r w:rsidR="00477287" w:rsidRPr="00977BE4">
        <w:rPr>
          <w:rFonts w:ascii="Arial" w:eastAsia="Times New Roman" w:hAnsi="Arial" w:cs="Arial"/>
          <w:iCs/>
          <w:lang w:eastAsia="es-ES"/>
        </w:rPr>
        <w:t>es susceptible de res</w:t>
      </w:r>
      <w:r w:rsidR="004A1AB1" w:rsidRPr="00977BE4">
        <w:rPr>
          <w:rFonts w:ascii="Arial" w:eastAsia="Times New Roman" w:hAnsi="Arial" w:cs="Arial"/>
          <w:iCs/>
          <w:lang w:eastAsia="es-ES"/>
        </w:rPr>
        <w:t>erva en tanto no cause estado</w:t>
      </w:r>
      <w:r w:rsidR="00477287" w:rsidRPr="00977BE4">
        <w:rPr>
          <w:rFonts w:ascii="Arial" w:eastAsia="Times New Roman" w:hAnsi="Arial" w:cs="Arial"/>
          <w:iCs/>
          <w:lang w:eastAsia="es-ES"/>
        </w:rPr>
        <w:t xml:space="preserve"> la res</w:t>
      </w:r>
      <w:r w:rsidR="00151AD9" w:rsidRPr="00977BE4">
        <w:rPr>
          <w:rFonts w:ascii="Arial" w:eastAsia="Times New Roman" w:hAnsi="Arial" w:cs="Arial"/>
          <w:iCs/>
          <w:lang w:eastAsia="es-ES"/>
        </w:rPr>
        <w:t xml:space="preserve">olución que se llegué a emitir; </w:t>
      </w:r>
      <w:r w:rsidR="002C1AA3">
        <w:rPr>
          <w:rFonts w:ascii="Arial" w:eastAsia="Times New Roman" w:hAnsi="Arial" w:cs="Arial"/>
          <w:iCs/>
          <w:lang w:eastAsia="es-ES"/>
        </w:rPr>
        <w:t xml:space="preserve">ya que </w:t>
      </w:r>
      <w:r w:rsidR="002C1AA3">
        <w:rPr>
          <w:rFonts w:ascii="Arial" w:hAnsi="Arial" w:cs="Arial"/>
          <w:szCs w:val="24"/>
        </w:rPr>
        <w:t>interferiría</w:t>
      </w:r>
      <w:r w:rsidR="002C1AA3" w:rsidRPr="00547E09">
        <w:rPr>
          <w:rFonts w:ascii="Arial" w:hAnsi="Arial" w:cs="Arial"/>
          <w:szCs w:val="24"/>
        </w:rPr>
        <w:t xml:space="preserve"> en el desarrollo de la investigación</w:t>
      </w:r>
      <w:r w:rsidR="002C1AA3">
        <w:rPr>
          <w:rFonts w:ascii="Arial" w:hAnsi="Arial" w:cs="Arial"/>
        </w:rPr>
        <w:t xml:space="preserve"> y afectaría la procuración de justicia de la cual</w:t>
      </w:r>
      <w:r w:rsidR="00EB020D">
        <w:rPr>
          <w:rFonts w:ascii="Arial" w:hAnsi="Arial" w:cs="Arial"/>
        </w:rPr>
        <w:t>,</w:t>
      </w:r>
      <w:r w:rsidR="002C1AA3">
        <w:rPr>
          <w:rFonts w:ascii="Arial" w:hAnsi="Arial" w:cs="Arial"/>
        </w:rPr>
        <w:t xml:space="preserve"> es garante la figura del Ministerio Público, contraponiendo el deber de lealtad al que se está obligado, como sujeto del procedimiento penal, lo cual, incluso conllevaría a la obtención de una sentencia absolutoria para el caso de que la Carpeta de Investigación llegue a esa etapa.</w:t>
      </w:r>
    </w:p>
    <w:p w14:paraId="26550397" w14:textId="77777777" w:rsidR="007606A2" w:rsidRPr="00977BE4" w:rsidRDefault="007606A2" w:rsidP="00977BE4">
      <w:pPr>
        <w:spacing w:after="0" w:line="240" w:lineRule="auto"/>
        <w:jc w:val="both"/>
        <w:rPr>
          <w:rFonts w:ascii="Arial" w:eastAsia="Times New Roman" w:hAnsi="Arial" w:cs="Arial"/>
          <w:iCs/>
          <w:lang w:eastAsia="es-ES"/>
        </w:rPr>
      </w:pPr>
    </w:p>
    <w:p w14:paraId="33E74453" w14:textId="7AD75355" w:rsidR="007606A2" w:rsidRDefault="00477287" w:rsidP="00977BE4">
      <w:pPr>
        <w:spacing w:after="0" w:line="240" w:lineRule="auto"/>
        <w:jc w:val="both"/>
        <w:rPr>
          <w:rFonts w:ascii="Arial" w:hAnsi="Arial" w:cs="Arial"/>
          <w:b/>
          <w:szCs w:val="24"/>
        </w:rPr>
      </w:pPr>
      <w:r w:rsidRPr="00977BE4">
        <w:rPr>
          <w:rFonts w:ascii="Arial" w:eastAsia="Times New Roman" w:hAnsi="Arial" w:cs="Arial"/>
          <w:iCs/>
          <w:lang w:eastAsia="es-ES"/>
        </w:rPr>
        <w:t xml:space="preserve">Por lo anterior, se considera que el plazo de </w:t>
      </w:r>
      <w:r w:rsidRPr="00BE7A83">
        <w:rPr>
          <w:rFonts w:ascii="Arial" w:eastAsia="Times New Roman" w:hAnsi="Arial" w:cs="Arial"/>
          <w:iCs/>
          <w:lang w:eastAsia="es-ES"/>
        </w:rPr>
        <w:t>reserva necesario para proteger la información sea por cinco a</w:t>
      </w:r>
      <w:r w:rsidR="00F417A5" w:rsidRPr="00BE7A83">
        <w:rPr>
          <w:rFonts w:ascii="Arial" w:eastAsia="Times New Roman" w:hAnsi="Arial" w:cs="Arial"/>
          <w:iCs/>
          <w:lang w:eastAsia="es-ES"/>
        </w:rPr>
        <w:t xml:space="preserve">ños contados a partir del día </w:t>
      </w:r>
      <w:r w:rsidR="00EB020D">
        <w:rPr>
          <w:rFonts w:ascii="Arial" w:eastAsia="Times New Roman" w:hAnsi="Arial" w:cs="Arial"/>
          <w:iCs/>
          <w:lang w:eastAsia="es-ES"/>
        </w:rPr>
        <w:t>3</w:t>
      </w:r>
      <w:r w:rsidR="00EB020D">
        <w:rPr>
          <w:rFonts w:ascii="Arial" w:hAnsi="Arial" w:cs="Arial"/>
          <w:szCs w:val="24"/>
        </w:rPr>
        <w:t>1</w:t>
      </w:r>
      <w:r w:rsidR="00B67547" w:rsidRPr="00B67547">
        <w:rPr>
          <w:rFonts w:ascii="Arial" w:hAnsi="Arial" w:cs="Arial"/>
          <w:szCs w:val="24"/>
        </w:rPr>
        <w:t xml:space="preserve"> de </w:t>
      </w:r>
      <w:r w:rsidR="00EB020D">
        <w:rPr>
          <w:rFonts w:ascii="Arial" w:hAnsi="Arial" w:cs="Arial"/>
          <w:szCs w:val="24"/>
        </w:rPr>
        <w:t>agosto</w:t>
      </w:r>
      <w:r w:rsidR="00B67547" w:rsidRPr="00B67547">
        <w:rPr>
          <w:rFonts w:ascii="Arial" w:hAnsi="Arial" w:cs="Arial"/>
          <w:szCs w:val="24"/>
        </w:rPr>
        <w:t xml:space="preserve"> </w:t>
      </w:r>
      <w:r w:rsidR="007606A2" w:rsidRPr="007606A2">
        <w:rPr>
          <w:rFonts w:ascii="Arial" w:hAnsi="Arial" w:cs="Arial"/>
          <w:szCs w:val="24"/>
        </w:rPr>
        <w:t>del año 202</w:t>
      </w:r>
      <w:r w:rsidR="00A06DAF">
        <w:rPr>
          <w:rFonts w:ascii="Arial" w:hAnsi="Arial" w:cs="Arial"/>
          <w:szCs w:val="24"/>
        </w:rPr>
        <w:t>6</w:t>
      </w:r>
      <w:r w:rsidR="007606A2" w:rsidRPr="007606A2">
        <w:rPr>
          <w:rFonts w:ascii="Arial" w:hAnsi="Arial" w:cs="Arial"/>
          <w:szCs w:val="24"/>
        </w:rPr>
        <w:t xml:space="preserve"> concluyendo el </w:t>
      </w:r>
      <w:r w:rsidR="00EB020D">
        <w:rPr>
          <w:rFonts w:ascii="Arial" w:hAnsi="Arial" w:cs="Arial"/>
          <w:szCs w:val="24"/>
        </w:rPr>
        <w:t xml:space="preserve">31 </w:t>
      </w:r>
      <w:r w:rsidR="00B67547" w:rsidRPr="00B67547">
        <w:rPr>
          <w:rFonts w:ascii="Arial" w:hAnsi="Arial" w:cs="Arial"/>
          <w:szCs w:val="24"/>
        </w:rPr>
        <w:t xml:space="preserve">de </w:t>
      </w:r>
      <w:r w:rsidR="00EB020D">
        <w:rPr>
          <w:rFonts w:ascii="Arial" w:hAnsi="Arial" w:cs="Arial"/>
          <w:szCs w:val="24"/>
        </w:rPr>
        <w:t>agosto</w:t>
      </w:r>
      <w:r w:rsidR="00A06DAF">
        <w:rPr>
          <w:rFonts w:ascii="Arial" w:hAnsi="Arial" w:cs="Arial"/>
          <w:szCs w:val="24"/>
        </w:rPr>
        <w:t xml:space="preserve"> del año 2031</w:t>
      </w:r>
      <w:r w:rsidR="007606A2" w:rsidRPr="007606A2">
        <w:rPr>
          <w:rFonts w:ascii="Arial" w:hAnsi="Arial" w:cs="Arial"/>
          <w:szCs w:val="24"/>
        </w:rPr>
        <w:t>.</w:t>
      </w:r>
    </w:p>
    <w:p w14:paraId="6CF856D7" w14:textId="77777777" w:rsidR="007606A2" w:rsidRDefault="007606A2" w:rsidP="00977BE4">
      <w:pPr>
        <w:spacing w:after="0" w:line="240" w:lineRule="auto"/>
        <w:jc w:val="both"/>
        <w:rPr>
          <w:rFonts w:ascii="Arial" w:hAnsi="Arial" w:cs="Arial"/>
          <w:b/>
          <w:szCs w:val="24"/>
        </w:rPr>
      </w:pPr>
    </w:p>
    <w:p w14:paraId="79718EEC" w14:textId="4A34F719" w:rsidR="001940D5" w:rsidRPr="00977BE4" w:rsidRDefault="003B52C9" w:rsidP="00977BE4">
      <w:pPr>
        <w:spacing w:after="0" w:line="240" w:lineRule="auto"/>
        <w:jc w:val="both"/>
        <w:rPr>
          <w:rFonts w:ascii="Arial" w:eastAsia="Times New Roman" w:hAnsi="Arial" w:cs="Arial"/>
          <w:iCs/>
          <w:lang w:eastAsia="es-ES"/>
        </w:rPr>
      </w:pPr>
      <w:r w:rsidRPr="00977BE4">
        <w:rPr>
          <w:rFonts w:ascii="Arial" w:eastAsia="Times New Roman" w:hAnsi="Arial" w:cs="Arial"/>
          <w:b/>
          <w:iCs/>
          <w:lang w:eastAsia="es-ES"/>
        </w:rPr>
        <w:t>Lugar</w:t>
      </w:r>
      <w:r w:rsidRPr="00580AC1">
        <w:rPr>
          <w:rFonts w:ascii="Arial" w:eastAsia="Times New Roman" w:hAnsi="Arial" w:cs="Arial"/>
          <w:b/>
          <w:iCs/>
          <w:lang w:eastAsia="es-ES"/>
        </w:rPr>
        <w:t>:</w:t>
      </w:r>
      <w:r w:rsidRPr="00977BE4">
        <w:rPr>
          <w:rFonts w:ascii="Arial" w:eastAsia="Times New Roman" w:hAnsi="Arial" w:cs="Arial"/>
          <w:iCs/>
          <w:lang w:eastAsia="es-ES"/>
        </w:rPr>
        <w:t xml:space="preserve"> </w:t>
      </w:r>
      <w:r w:rsidR="00014B15" w:rsidRPr="00977BE4">
        <w:rPr>
          <w:rFonts w:ascii="Arial" w:eastAsia="Times New Roman" w:hAnsi="Arial" w:cs="Arial"/>
          <w:iCs/>
          <w:lang w:eastAsia="es-ES"/>
        </w:rPr>
        <w:t>El Ministerio Público investiga los hechos que pudier</w:t>
      </w:r>
      <w:r w:rsidR="00F417A5">
        <w:rPr>
          <w:rFonts w:ascii="Arial" w:eastAsia="Times New Roman" w:hAnsi="Arial" w:cs="Arial"/>
          <w:iCs/>
          <w:lang w:eastAsia="es-ES"/>
        </w:rPr>
        <w:t xml:space="preserve">an ser constitutivos de delito y aquellos que sean </w:t>
      </w:r>
      <w:r w:rsidR="00014B15" w:rsidRPr="00977BE4">
        <w:rPr>
          <w:rFonts w:ascii="Arial" w:eastAsia="Times New Roman" w:hAnsi="Arial" w:cs="Arial"/>
          <w:iCs/>
          <w:lang w:eastAsia="es-ES"/>
        </w:rPr>
        <w:t xml:space="preserve">cometidos dentro del territorio del Estado de San Luis Potosí, así como </w:t>
      </w:r>
      <w:r w:rsidR="0054580D" w:rsidRPr="00977BE4">
        <w:rPr>
          <w:rFonts w:ascii="Arial" w:eastAsia="Times New Roman" w:hAnsi="Arial" w:cs="Arial"/>
          <w:iCs/>
          <w:lang w:eastAsia="es-ES"/>
        </w:rPr>
        <w:t xml:space="preserve">los </w:t>
      </w:r>
      <w:r w:rsidR="00014B15" w:rsidRPr="00977BE4">
        <w:rPr>
          <w:rFonts w:ascii="Arial" w:eastAsia="Times New Roman" w:hAnsi="Arial" w:cs="Arial"/>
          <w:iCs/>
          <w:lang w:eastAsia="es-ES"/>
        </w:rPr>
        <w:t>que causen efectos dentro de él aunque hayan sido ejecutados fuera de éste; por lo que a</w:t>
      </w:r>
      <w:r w:rsidR="00D825BA" w:rsidRPr="00977BE4">
        <w:rPr>
          <w:rFonts w:ascii="Arial" w:eastAsia="Times New Roman" w:hAnsi="Arial" w:cs="Arial"/>
          <w:iCs/>
          <w:lang w:eastAsia="es-ES"/>
        </w:rPr>
        <w:t>tendiendo a</w:t>
      </w:r>
      <w:r w:rsidR="0054580D" w:rsidRPr="00977BE4">
        <w:rPr>
          <w:rFonts w:ascii="Arial" w:eastAsia="Times New Roman" w:hAnsi="Arial" w:cs="Arial"/>
          <w:iCs/>
          <w:lang w:eastAsia="es-ES"/>
        </w:rPr>
        <w:t xml:space="preserve"> ese</w:t>
      </w:r>
      <w:r w:rsidR="00D825BA" w:rsidRPr="00977BE4">
        <w:rPr>
          <w:rFonts w:ascii="Arial" w:eastAsia="Times New Roman" w:hAnsi="Arial" w:cs="Arial"/>
          <w:iCs/>
          <w:lang w:eastAsia="es-ES"/>
        </w:rPr>
        <w:t xml:space="preserve"> ámbito de competencia territorial, se trata de todo el territorio del Estado de San Luis Potosí, </w:t>
      </w:r>
      <w:r w:rsidR="0054580D" w:rsidRPr="00977BE4">
        <w:rPr>
          <w:rFonts w:ascii="Arial" w:eastAsia="Times New Roman" w:hAnsi="Arial" w:cs="Arial"/>
          <w:iCs/>
          <w:lang w:eastAsia="es-ES"/>
        </w:rPr>
        <w:t>porque</w:t>
      </w:r>
      <w:r w:rsidR="00D825BA" w:rsidRPr="00977BE4">
        <w:rPr>
          <w:rFonts w:ascii="Arial" w:eastAsia="Times New Roman" w:hAnsi="Arial" w:cs="Arial"/>
          <w:iCs/>
          <w:lang w:eastAsia="es-ES"/>
        </w:rPr>
        <w:t xml:space="preserve"> podría afectar a otras entidades</w:t>
      </w:r>
      <w:r w:rsidR="00014B15" w:rsidRPr="00977BE4">
        <w:rPr>
          <w:rFonts w:ascii="Arial" w:eastAsia="Times New Roman" w:hAnsi="Arial" w:cs="Arial"/>
          <w:iCs/>
          <w:lang w:eastAsia="es-ES"/>
        </w:rPr>
        <w:t>,</w:t>
      </w:r>
      <w:r w:rsidR="00D825BA" w:rsidRPr="00977BE4">
        <w:rPr>
          <w:rFonts w:ascii="Arial" w:eastAsia="Times New Roman" w:hAnsi="Arial" w:cs="Arial"/>
          <w:iCs/>
          <w:lang w:eastAsia="es-ES"/>
        </w:rPr>
        <w:t xml:space="preserve"> puesto que las actividades de procuración de justicia se pu</w:t>
      </w:r>
      <w:r w:rsidR="00014B15" w:rsidRPr="00977BE4">
        <w:rPr>
          <w:rFonts w:ascii="Arial" w:eastAsia="Times New Roman" w:hAnsi="Arial" w:cs="Arial"/>
          <w:iCs/>
          <w:lang w:eastAsia="es-ES"/>
        </w:rPr>
        <w:t>eden</w:t>
      </w:r>
      <w:r w:rsidR="00D825BA" w:rsidRPr="00977BE4">
        <w:rPr>
          <w:rFonts w:ascii="Arial" w:eastAsia="Times New Roman" w:hAnsi="Arial" w:cs="Arial"/>
          <w:iCs/>
          <w:lang w:eastAsia="es-ES"/>
        </w:rPr>
        <w:t xml:space="preserve"> realizar de forma</w:t>
      </w:r>
      <w:r w:rsidR="0054580D" w:rsidRPr="00977BE4">
        <w:rPr>
          <w:rFonts w:ascii="Arial" w:eastAsia="Times New Roman" w:hAnsi="Arial" w:cs="Arial"/>
          <w:iCs/>
          <w:lang w:eastAsia="es-ES"/>
        </w:rPr>
        <w:t xml:space="preserve"> coordinada con otras Fiscalías </w:t>
      </w:r>
      <w:r w:rsidR="00D825BA" w:rsidRPr="00977BE4">
        <w:rPr>
          <w:rFonts w:ascii="Arial" w:eastAsia="Times New Roman" w:hAnsi="Arial" w:cs="Arial"/>
          <w:iCs/>
          <w:lang w:eastAsia="es-ES"/>
        </w:rPr>
        <w:t>Estatales</w:t>
      </w:r>
      <w:r w:rsidR="001940D5" w:rsidRPr="00977BE4">
        <w:rPr>
          <w:rFonts w:ascii="Arial" w:eastAsia="Times New Roman" w:hAnsi="Arial" w:cs="Arial"/>
          <w:iCs/>
          <w:lang w:eastAsia="es-ES"/>
        </w:rPr>
        <w:t>.</w:t>
      </w:r>
    </w:p>
    <w:p w14:paraId="2798A04F" w14:textId="77777777" w:rsidR="00BB70FA" w:rsidRPr="00977BE4" w:rsidRDefault="00BB70FA" w:rsidP="00977BE4">
      <w:pPr>
        <w:spacing w:after="0" w:line="240" w:lineRule="auto"/>
        <w:jc w:val="both"/>
        <w:rPr>
          <w:rFonts w:ascii="Arial" w:eastAsia="Times New Roman" w:hAnsi="Arial" w:cs="Arial"/>
          <w:iCs/>
          <w:lang w:eastAsia="es-ES"/>
        </w:rPr>
      </w:pPr>
    </w:p>
    <w:p w14:paraId="5EFA41D4" w14:textId="77777777" w:rsidR="00F0546B" w:rsidRPr="007606A2" w:rsidRDefault="003B52C9" w:rsidP="00977BE4">
      <w:pPr>
        <w:spacing w:after="0" w:line="240" w:lineRule="auto"/>
        <w:jc w:val="both"/>
        <w:rPr>
          <w:rFonts w:ascii="Arial" w:eastAsia="Times New Roman" w:hAnsi="Arial" w:cs="Arial"/>
          <w:iCs/>
          <w:sz w:val="20"/>
          <w:lang w:eastAsia="es-ES"/>
        </w:rPr>
      </w:pPr>
      <w:r w:rsidRPr="007606A2">
        <w:rPr>
          <w:rFonts w:ascii="Arial" w:hAnsi="Arial" w:cs="Arial"/>
          <w:b/>
          <w:sz w:val="20"/>
        </w:rPr>
        <w:lastRenderedPageBreak/>
        <w:t>Se deberán precisar las razones objetivas por las que la apertura de la información generaría un riesgo de perjuicio real, demostrable e identificable al interés jurídico tutelado de que se trate</w:t>
      </w:r>
      <w:r w:rsidR="00BB70FA" w:rsidRPr="007606A2">
        <w:rPr>
          <w:rFonts w:ascii="Arial" w:eastAsia="Times New Roman" w:hAnsi="Arial" w:cs="Arial"/>
          <w:iCs/>
          <w:sz w:val="20"/>
          <w:lang w:eastAsia="es-ES"/>
        </w:rPr>
        <w:t>.</w:t>
      </w:r>
    </w:p>
    <w:p w14:paraId="71396539" w14:textId="77777777" w:rsidR="00F0546B" w:rsidRPr="00977BE4" w:rsidRDefault="00F0546B" w:rsidP="00977BE4">
      <w:pPr>
        <w:spacing w:after="0" w:line="240" w:lineRule="auto"/>
        <w:jc w:val="both"/>
        <w:rPr>
          <w:rFonts w:ascii="Arial" w:eastAsia="Times New Roman" w:hAnsi="Arial" w:cs="Arial"/>
          <w:iCs/>
          <w:lang w:eastAsia="es-ES"/>
        </w:rPr>
      </w:pPr>
    </w:p>
    <w:p w14:paraId="12AB9654" w14:textId="2D55AB69" w:rsidR="00B67547" w:rsidRDefault="00F0546B" w:rsidP="00977BE4">
      <w:pPr>
        <w:spacing w:after="0" w:line="240" w:lineRule="auto"/>
        <w:jc w:val="both"/>
        <w:rPr>
          <w:rFonts w:ascii="Arial" w:hAnsi="Arial" w:cs="Arial"/>
        </w:rPr>
      </w:pPr>
      <w:r w:rsidRPr="00977BE4">
        <w:rPr>
          <w:rFonts w:ascii="Arial" w:hAnsi="Arial" w:cs="Arial"/>
        </w:rPr>
        <w:t xml:space="preserve">Es </w:t>
      </w:r>
      <w:r w:rsidRPr="00977BE4">
        <w:rPr>
          <w:rFonts w:ascii="Arial" w:hAnsi="Arial" w:cs="Arial"/>
          <w:b/>
        </w:rPr>
        <w:t>real</w:t>
      </w:r>
      <w:r w:rsidR="000A0CF6">
        <w:rPr>
          <w:rFonts w:ascii="Arial" w:hAnsi="Arial" w:cs="Arial"/>
          <w:b/>
        </w:rPr>
        <w:t>,</w:t>
      </w:r>
      <w:r w:rsidRPr="00977BE4">
        <w:rPr>
          <w:rFonts w:ascii="Arial" w:hAnsi="Arial" w:cs="Arial"/>
        </w:rPr>
        <w:t xml:space="preserve"> </w:t>
      </w:r>
      <w:r w:rsidR="00E503AF" w:rsidRPr="00E503AF">
        <w:rPr>
          <w:rFonts w:ascii="Arial" w:hAnsi="Arial" w:cs="Arial"/>
        </w:rPr>
        <w:t xml:space="preserve">porque la información requerida no es un dato estadístico, toda vez que lo que se está solicitando, se trata de un registro que se encuentra relacionado directamente con la investigación de un hecho delictivo, por lo que, por ningún motivo se podrá hacer referencia o comunicar a terceros no legitimados dicha información, ya que permitiría la identificación del lugar del hecho o en con búsquedas adicionales, la identidad de las Victimas u </w:t>
      </w:r>
      <w:r w:rsidR="00776FD3">
        <w:rPr>
          <w:rFonts w:ascii="Arial" w:hAnsi="Arial" w:cs="Arial"/>
        </w:rPr>
        <w:t>Ofendidos. A</w:t>
      </w:r>
      <w:r w:rsidR="00E503AF" w:rsidRPr="00E503AF">
        <w:rPr>
          <w:rFonts w:ascii="Arial" w:hAnsi="Arial" w:cs="Arial"/>
        </w:rPr>
        <w:t>unado a que las Carpetas de Investigación en las que versa la información, se en</w:t>
      </w:r>
      <w:r w:rsidR="00776FD3">
        <w:rPr>
          <w:rFonts w:ascii="Arial" w:hAnsi="Arial" w:cs="Arial"/>
        </w:rPr>
        <w:t>cuentran en trámite, por lo que</w:t>
      </w:r>
      <w:r w:rsidR="00E503AF" w:rsidRPr="00E503AF">
        <w:rPr>
          <w:rFonts w:ascii="Arial" w:hAnsi="Arial" w:cs="Arial"/>
        </w:rPr>
        <w:t xml:space="preserve"> todos los registros de investigación, son estrictamente reservados, siendo las partes que intervienen, quienes únicamente podrán tener acceso a los mismos.</w:t>
      </w:r>
    </w:p>
    <w:p w14:paraId="3C2DE2DF" w14:textId="77777777" w:rsidR="00E503AF" w:rsidRDefault="00E503AF" w:rsidP="00977BE4">
      <w:pPr>
        <w:spacing w:after="0" w:line="240" w:lineRule="auto"/>
        <w:jc w:val="both"/>
        <w:rPr>
          <w:rFonts w:ascii="Arial" w:hAnsi="Arial" w:cs="Arial"/>
        </w:rPr>
      </w:pPr>
    </w:p>
    <w:p w14:paraId="364F6955" w14:textId="39C1B006" w:rsidR="00E503AF" w:rsidRDefault="00C546AA" w:rsidP="00E503AF">
      <w:pPr>
        <w:spacing w:after="0" w:line="240" w:lineRule="auto"/>
        <w:jc w:val="both"/>
        <w:rPr>
          <w:rFonts w:ascii="Arial" w:hAnsi="Arial" w:cs="Arial"/>
        </w:rPr>
      </w:pPr>
      <w:r w:rsidRPr="00977BE4">
        <w:rPr>
          <w:rFonts w:ascii="Arial" w:hAnsi="Arial" w:cs="Arial"/>
        </w:rPr>
        <w:t xml:space="preserve">Es </w:t>
      </w:r>
      <w:r w:rsidR="00E503AF">
        <w:rPr>
          <w:rFonts w:ascii="Arial" w:hAnsi="Arial" w:cs="Arial"/>
          <w:b/>
        </w:rPr>
        <w:t>identificable,</w:t>
      </w:r>
      <w:r w:rsidR="008A3E2B">
        <w:rPr>
          <w:rFonts w:ascii="Arial" w:hAnsi="Arial" w:cs="Arial"/>
        </w:rPr>
        <w:t xml:space="preserve"> </w:t>
      </w:r>
      <w:r w:rsidR="00E503AF" w:rsidRPr="00E503AF">
        <w:rPr>
          <w:rFonts w:ascii="Arial" w:hAnsi="Arial" w:cs="Arial"/>
        </w:rPr>
        <w:t>ya que la información solicitada, es susceptible de ser manipulada o alterada con dolo, para publicarse en medios electrónicos, redes sociales, medios impresos o cualquier otro medio audio visual; ya que dadas las máximas de la experiencia, existen personas que llevan a cabo la publicación de información bajo el supuesto de libertad de expresión, considerando que es un derecho legítimo hacer esas publicaciones, pero no toman en consideración el riesgo en el que dejan a las Víctimas y familiares, en virtud de que con búsquedas adicionales de información, podrían llegar a ser identificadas y con ello, ser revictimizadas, en caso de que alguna persona ajena a la investigación llegue a realizar cuestionamientos sobre los hechos acontecidos; situación de la que esta autoridad,</w:t>
      </w:r>
      <w:r w:rsidR="00776FD3">
        <w:rPr>
          <w:rFonts w:ascii="Arial" w:hAnsi="Arial" w:cs="Arial"/>
        </w:rPr>
        <w:t xml:space="preserve"> tiene la obligación jurídica con</w:t>
      </w:r>
      <w:r w:rsidR="00E503AF" w:rsidRPr="00E503AF">
        <w:rPr>
          <w:rFonts w:ascii="Arial" w:hAnsi="Arial" w:cs="Arial"/>
        </w:rPr>
        <w:t xml:space="preserve"> base al carácter diferencial y especializado, de garantizar la protección integral de sus derechos, así como la atención, la asistencia y las garantías de no repetición.</w:t>
      </w:r>
    </w:p>
    <w:p w14:paraId="7999804F" w14:textId="1F889FFF" w:rsidR="008D3356" w:rsidRPr="00977BE4" w:rsidRDefault="00E503AF" w:rsidP="00E503AF">
      <w:pPr>
        <w:spacing w:after="0" w:line="240" w:lineRule="auto"/>
        <w:jc w:val="both"/>
        <w:rPr>
          <w:rFonts w:ascii="Arial" w:hAnsi="Arial" w:cs="Arial"/>
        </w:rPr>
      </w:pPr>
      <w:r>
        <w:rPr>
          <w:rFonts w:ascii="Arial" w:hAnsi="Arial" w:cs="Arial"/>
        </w:rPr>
        <w:tab/>
      </w:r>
    </w:p>
    <w:p w14:paraId="163D7167" w14:textId="58BDC563" w:rsidR="00D65195" w:rsidRPr="00977BE4" w:rsidRDefault="00F0546B" w:rsidP="00977BE4">
      <w:pPr>
        <w:spacing w:after="0" w:line="240" w:lineRule="auto"/>
        <w:jc w:val="both"/>
        <w:rPr>
          <w:rFonts w:ascii="Arial" w:hAnsi="Arial" w:cs="Arial"/>
        </w:rPr>
      </w:pPr>
      <w:r w:rsidRPr="00977BE4">
        <w:rPr>
          <w:rFonts w:ascii="Arial" w:hAnsi="Arial" w:cs="Arial"/>
        </w:rPr>
        <w:t xml:space="preserve">Es </w:t>
      </w:r>
      <w:r w:rsidRPr="00977BE4">
        <w:rPr>
          <w:rFonts w:ascii="Arial" w:hAnsi="Arial" w:cs="Arial"/>
          <w:b/>
        </w:rPr>
        <w:t>demostrable</w:t>
      </w:r>
      <w:r w:rsidR="00E503AF">
        <w:rPr>
          <w:rFonts w:ascii="Arial" w:hAnsi="Arial" w:cs="Arial"/>
          <w:b/>
        </w:rPr>
        <w:t>,</w:t>
      </w:r>
      <w:r w:rsidRPr="00977BE4">
        <w:rPr>
          <w:rFonts w:ascii="Arial" w:hAnsi="Arial" w:cs="Arial"/>
        </w:rPr>
        <w:t xml:space="preserve"> </w:t>
      </w:r>
      <w:r w:rsidR="00E503AF" w:rsidRPr="00E503AF">
        <w:rPr>
          <w:rFonts w:ascii="Arial" w:hAnsi="Arial" w:cs="Arial"/>
        </w:rPr>
        <w:t>en razón de que divulgar la información afectaría la actividad esencial de la Fiscalía General del Estado que es la de procurar justicia y defender los intereses de la sociedad en general, así como, la reparación del daño de las Víctimas u Ofendidos del delito; además de que propiciaría que las personas se abstengan de denunciar posibles hechos delictivos en el futuro, y con ello, el aumento de delitos, al no demostrar la presunta responsabilidad de los imputados, razón por la que toda la información debe mantenerse en sigilo, ya que derivada directamente de un hecho punible.</w:t>
      </w:r>
    </w:p>
    <w:p w14:paraId="3C5A001F" w14:textId="77777777" w:rsidR="00305DB7" w:rsidRPr="00977BE4" w:rsidRDefault="00305DB7" w:rsidP="00977BE4">
      <w:pPr>
        <w:spacing w:after="0" w:line="240" w:lineRule="auto"/>
        <w:jc w:val="both"/>
        <w:rPr>
          <w:rFonts w:ascii="Arial" w:eastAsia="Times New Roman" w:hAnsi="Arial" w:cs="Arial"/>
          <w:iCs/>
          <w:lang w:eastAsia="es-ES"/>
        </w:rPr>
      </w:pPr>
    </w:p>
    <w:p w14:paraId="280113F8" w14:textId="77777777" w:rsidR="00020A56" w:rsidRDefault="003B52C9" w:rsidP="00020A56">
      <w:pPr>
        <w:spacing w:after="0" w:line="240" w:lineRule="auto"/>
        <w:jc w:val="both"/>
        <w:rPr>
          <w:rFonts w:ascii="Arial" w:hAnsi="Arial" w:cs="Arial"/>
          <w:b/>
          <w:sz w:val="20"/>
        </w:rPr>
      </w:pPr>
      <w:r w:rsidRPr="00F0470E">
        <w:rPr>
          <w:rFonts w:ascii="Arial" w:hAnsi="Arial" w:cs="Arial"/>
          <w:b/>
          <w:sz w:val="20"/>
        </w:rPr>
        <w:t xml:space="preserve">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 </w:t>
      </w:r>
    </w:p>
    <w:p w14:paraId="5E2993B7" w14:textId="77777777" w:rsidR="00054F26" w:rsidRDefault="00054F26" w:rsidP="00020A56">
      <w:pPr>
        <w:spacing w:after="0" w:line="240" w:lineRule="auto"/>
        <w:jc w:val="both"/>
        <w:rPr>
          <w:rFonts w:ascii="Arial" w:hAnsi="Arial" w:cs="Arial"/>
          <w:b/>
          <w:sz w:val="20"/>
        </w:rPr>
      </w:pPr>
    </w:p>
    <w:p w14:paraId="7BEC5DA1" w14:textId="77777777" w:rsidR="006D0C3C" w:rsidRDefault="00E503AF" w:rsidP="00020A56">
      <w:pPr>
        <w:spacing w:after="0" w:line="240" w:lineRule="auto"/>
        <w:jc w:val="both"/>
        <w:rPr>
          <w:rFonts w:ascii="Arial" w:eastAsia="Times New Roman" w:hAnsi="Arial" w:cs="Arial"/>
          <w:lang w:val="es-ES" w:eastAsia="es-ES"/>
        </w:rPr>
      </w:pPr>
      <w:r w:rsidRPr="00020A56">
        <w:rPr>
          <w:rFonts w:ascii="Arial" w:eastAsia="Times New Roman" w:hAnsi="Arial" w:cs="Arial"/>
          <w:lang w:val="es-ES" w:eastAsia="es-ES"/>
        </w:rPr>
        <w:t>Es Indudable que el acceso a la información al ser un derecho fundamental es reconocido en la Constitución Política de los Estados Unidos Mexicanos, obligando a las autoridades a respetarlo, protegerlo y garantizarlo. Siendo así, que el derecho de acceso a la información que le asiste al solicitante, le permite obtener datos que se encuentren en los archivos de la Fiscalía General del Estado, pero el mismo no es absoluto y está sujeto a diversos principios, bases y limitantes, ya que si bien prevalece entre otros principios el de máxima publicidad, también está sujeto a las restricciones establecidas en la propia norma Constitucional y que se regulan en la legislación secundaria.</w:t>
      </w:r>
    </w:p>
    <w:p w14:paraId="39E2893F" w14:textId="35D0F621" w:rsidR="00E503AF" w:rsidRPr="00020A56" w:rsidRDefault="00E503AF" w:rsidP="00020A56">
      <w:pPr>
        <w:spacing w:after="0" w:line="240" w:lineRule="auto"/>
        <w:jc w:val="both"/>
        <w:rPr>
          <w:rFonts w:ascii="Arial" w:eastAsia="Times New Roman" w:hAnsi="Arial" w:cs="Arial"/>
          <w:lang w:val="es-ES" w:eastAsia="es-ES"/>
        </w:rPr>
      </w:pPr>
      <w:r w:rsidRPr="00020A56">
        <w:rPr>
          <w:rFonts w:ascii="Arial" w:eastAsia="Times New Roman" w:hAnsi="Arial" w:cs="Arial"/>
          <w:lang w:val="es-ES" w:eastAsia="es-ES"/>
        </w:rPr>
        <w:t xml:space="preserve">Robusteciendo lo anterior y con base a una ponderación de derechos me permito hacer de su conocimiento que la Fiscalía General del Estado, en el ámbito de su competencia, promueve, respeta, protege y garantiza el derecho de acceso a la información pública de conformidad con los principios de universalidad, interdependencia, indivisibilidad y </w:t>
      </w:r>
      <w:r w:rsidRPr="00020A56">
        <w:rPr>
          <w:rFonts w:ascii="Arial" w:eastAsia="Times New Roman" w:hAnsi="Arial" w:cs="Arial"/>
          <w:lang w:val="es-ES" w:eastAsia="es-ES"/>
        </w:rPr>
        <w:lastRenderedPageBreak/>
        <w:t>progresividad, acorde a lo estipulado por el artículo 1º párrafo tercero de la Constitución; por lo que, ante todo ejercicio de todo derecho de acceso a la información que realice un particular, se analiza la proporcionalidad entre la invasión que pudiera ocasionarse por la divulgación de información y el interés público de la misma.</w:t>
      </w:r>
    </w:p>
    <w:p w14:paraId="42B80802" w14:textId="77777777" w:rsidR="00E503AF" w:rsidRPr="00E503AF" w:rsidRDefault="00E503AF" w:rsidP="00E503AF">
      <w:pPr>
        <w:pStyle w:val="Texto"/>
        <w:spacing w:after="0" w:line="240" w:lineRule="auto"/>
        <w:ind w:right="141"/>
        <w:rPr>
          <w:sz w:val="22"/>
          <w:szCs w:val="22"/>
        </w:rPr>
      </w:pPr>
    </w:p>
    <w:p w14:paraId="482F6D26" w14:textId="77777777" w:rsidR="00020A56" w:rsidRDefault="00E503AF" w:rsidP="00977BE4">
      <w:pPr>
        <w:pStyle w:val="Texto"/>
        <w:spacing w:after="0" w:line="240" w:lineRule="auto"/>
        <w:ind w:right="141" w:firstLine="0"/>
        <w:rPr>
          <w:sz w:val="22"/>
          <w:szCs w:val="22"/>
        </w:rPr>
      </w:pPr>
      <w:r w:rsidRPr="00E503AF">
        <w:rPr>
          <w:sz w:val="22"/>
          <w:szCs w:val="22"/>
        </w:rPr>
        <w:t>Lo anterior debido a que en la mayoría de los casos se sigue de oficio un procedimiento, el cual se convierte en un proceso deliberativo el cual no es público hasta en tanto no se resuelva.</w:t>
      </w:r>
    </w:p>
    <w:p w14:paraId="65130C93" w14:textId="77777777" w:rsidR="00020A56" w:rsidRDefault="00020A56" w:rsidP="00977BE4">
      <w:pPr>
        <w:pStyle w:val="Texto"/>
        <w:spacing w:after="0" w:line="240" w:lineRule="auto"/>
        <w:ind w:right="141" w:firstLine="0"/>
        <w:rPr>
          <w:color w:val="000000"/>
          <w:sz w:val="22"/>
          <w:szCs w:val="24"/>
        </w:rPr>
      </w:pPr>
    </w:p>
    <w:p w14:paraId="4CB83C77" w14:textId="5E7B2A7D" w:rsidR="00020A56" w:rsidRPr="00020A56" w:rsidRDefault="00D65195" w:rsidP="00977BE4">
      <w:pPr>
        <w:pStyle w:val="Texto"/>
        <w:spacing w:after="0" w:line="240" w:lineRule="auto"/>
        <w:ind w:right="141" w:firstLine="0"/>
        <w:rPr>
          <w:sz w:val="24"/>
          <w:szCs w:val="22"/>
        </w:rPr>
      </w:pPr>
      <w:r w:rsidRPr="00020A56">
        <w:rPr>
          <w:color w:val="000000"/>
          <w:sz w:val="22"/>
          <w:szCs w:val="24"/>
        </w:rPr>
        <w:t xml:space="preserve">Sirve de sustento a lo anterior la siguientes Tesis Jurisprudencial de la 9ª Época, con Registro: </w:t>
      </w:r>
    </w:p>
    <w:p w14:paraId="32BD3B30" w14:textId="26D63E11" w:rsidR="00020A56" w:rsidRDefault="00F0470E" w:rsidP="00977BE4">
      <w:pPr>
        <w:pStyle w:val="Texto"/>
        <w:spacing w:after="0" w:line="240" w:lineRule="auto"/>
        <w:ind w:right="141" w:firstLine="0"/>
        <w:rPr>
          <w:rFonts w:asciiTheme="minorHAnsi" w:hAnsiTheme="minorHAnsi" w:cstheme="minorHAnsi"/>
          <w:color w:val="000000"/>
          <w:sz w:val="20"/>
          <w:szCs w:val="24"/>
        </w:rPr>
      </w:pPr>
      <w:r>
        <w:rPr>
          <w:rFonts w:asciiTheme="minorHAnsi" w:hAnsiTheme="minorHAnsi" w:cstheme="minorHAnsi"/>
          <w:color w:val="000000"/>
          <w:sz w:val="20"/>
          <w:szCs w:val="24"/>
        </w:rPr>
        <w:tab/>
      </w:r>
    </w:p>
    <w:p w14:paraId="7A2BA8AB" w14:textId="20947077" w:rsidR="00977BE4" w:rsidRPr="00054F26" w:rsidRDefault="00020A56" w:rsidP="00977BE4">
      <w:pPr>
        <w:pStyle w:val="Texto"/>
        <w:spacing w:after="0" w:line="240" w:lineRule="auto"/>
        <w:ind w:right="141" w:firstLine="0"/>
        <w:rPr>
          <w:rFonts w:asciiTheme="minorHAnsi" w:hAnsiTheme="minorHAnsi" w:cstheme="minorHAnsi"/>
          <w:color w:val="000000"/>
          <w:sz w:val="19"/>
          <w:szCs w:val="19"/>
        </w:rPr>
      </w:pPr>
      <w:r>
        <w:rPr>
          <w:rFonts w:asciiTheme="minorHAnsi" w:hAnsiTheme="minorHAnsi" w:cstheme="minorHAnsi"/>
          <w:color w:val="000000"/>
          <w:sz w:val="20"/>
          <w:szCs w:val="24"/>
        </w:rPr>
        <w:tab/>
      </w:r>
      <w:r w:rsidR="00D65195" w:rsidRPr="00054F26">
        <w:rPr>
          <w:rFonts w:asciiTheme="minorHAnsi" w:hAnsiTheme="minorHAnsi" w:cstheme="minorHAnsi"/>
          <w:color w:val="000000"/>
          <w:sz w:val="19"/>
          <w:szCs w:val="19"/>
        </w:rPr>
        <w:t xml:space="preserve">169574, emitida </w:t>
      </w:r>
      <w:r w:rsidR="00977BE4" w:rsidRPr="00054F26">
        <w:rPr>
          <w:rFonts w:asciiTheme="minorHAnsi" w:hAnsiTheme="minorHAnsi" w:cstheme="minorHAnsi"/>
          <w:color w:val="000000"/>
          <w:sz w:val="19"/>
          <w:szCs w:val="19"/>
        </w:rPr>
        <w:tab/>
      </w:r>
      <w:r w:rsidR="00D65195" w:rsidRPr="00054F26">
        <w:rPr>
          <w:rFonts w:asciiTheme="minorHAnsi" w:hAnsiTheme="minorHAnsi" w:cstheme="minorHAnsi"/>
          <w:color w:val="000000"/>
          <w:sz w:val="19"/>
          <w:szCs w:val="19"/>
        </w:rPr>
        <w:t xml:space="preserve">por el Pleno, con Fuente el Semanario Judicial de la Federación y su Gaceta. Tomo </w:t>
      </w:r>
      <w:r w:rsidR="00F0470E" w:rsidRPr="00054F26">
        <w:rPr>
          <w:rFonts w:asciiTheme="minorHAnsi" w:hAnsiTheme="minorHAnsi" w:cstheme="minorHAnsi"/>
          <w:color w:val="000000"/>
          <w:sz w:val="19"/>
          <w:szCs w:val="19"/>
        </w:rPr>
        <w:tab/>
      </w:r>
      <w:r w:rsidR="00D65195" w:rsidRPr="00054F26">
        <w:rPr>
          <w:rFonts w:asciiTheme="minorHAnsi" w:hAnsiTheme="minorHAnsi" w:cstheme="minorHAnsi"/>
          <w:color w:val="000000"/>
          <w:sz w:val="19"/>
          <w:szCs w:val="19"/>
        </w:rPr>
        <w:t xml:space="preserve">XXVII, junio de 2008. Materia(s): Constitucional. Tesis: </w:t>
      </w:r>
      <w:r w:rsidRPr="00054F26">
        <w:rPr>
          <w:rFonts w:asciiTheme="minorHAnsi" w:hAnsiTheme="minorHAnsi" w:cstheme="minorHAnsi"/>
          <w:color w:val="000000"/>
          <w:sz w:val="19"/>
          <w:szCs w:val="19"/>
        </w:rPr>
        <w:t>P./J. 54/2008. Página: 743.</w:t>
      </w:r>
    </w:p>
    <w:p w14:paraId="4979D093" w14:textId="77777777" w:rsidR="00020A56" w:rsidRPr="00054F26" w:rsidRDefault="00020A56" w:rsidP="00977BE4">
      <w:pPr>
        <w:pStyle w:val="Texto"/>
        <w:spacing w:after="0" w:line="240" w:lineRule="auto"/>
        <w:ind w:right="141" w:firstLine="0"/>
        <w:rPr>
          <w:rFonts w:asciiTheme="minorHAnsi" w:hAnsiTheme="minorHAnsi" w:cstheme="minorHAnsi"/>
          <w:color w:val="000000"/>
          <w:sz w:val="19"/>
          <w:szCs w:val="19"/>
        </w:rPr>
      </w:pPr>
    </w:p>
    <w:p w14:paraId="535919D3" w14:textId="10996B70" w:rsidR="000B0207" w:rsidRPr="00054F26" w:rsidRDefault="00D65195" w:rsidP="00452462">
      <w:pPr>
        <w:pStyle w:val="Default"/>
        <w:ind w:left="708" w:right="141"/>
        <w:jc w:val="both"/>
        <w:rPr>
          <w:rFonts w:asciiTheme="minorHAnsi" w:hAnsiTheme="minorHAnsi" w:cstheme="minorHAnsi"/>
          <w:i/>
          <w:sz w:val="19"/>
          <w:szCs w:val="19"/>
        </w:rPr>
      </w:pPr>
      <w:r w:rsidRPr="00054F26">
        <w:rPr>
          <w:rFonts w:asciiTheme="minorHAnsi" w:hAnsiTheme="minorHAnsi" w:cstheme="minorHAnsi"/>
          <w:b/>
          <w:bCs/>
          <w:i/>
          <w:sz w:val="19"/>
          <w:szCs w:val="19"/>
        </w:rPr>
        <w:t>DERECHO A LA INFORMACIÓN. SU EJERCICIO SE ENCUENTRA LIMITADO TANTO POR LOS INTERESES NACIONALES Y DE LA SOCIEDAD, COMO POR LOS DERECHOS DE TERCEROS</w:t>
      </w:r>
      <w:r w:rsidRPr="00054F26">
        <w:rPr>
          <w:rFonts w:asciiTheme="minorHAnsi" w:hAnsiTheme="minorHAnsi" w:cstheme="minorHAnsi"/>
          <w:i/>
          <w:sz w:val="19"/>
          <w:szCs w:val="19"/>
        </w:rPr>
        <w:t>.</w:t>
      </w:r>
    </w:p>
    <w:p w14:paraId="448C78ED" w14:textId="77777777" w:rsidR="00781714" w:rsidRPr="00054F26" w:rsidRDefault="00781714" w:rsidP="00452462">
      <w:pPr>
        <w:pStyle w:val="Default"/>
        <w:ind w:left="708" w:right="141"/>
        <w:jc w:val="both"/>
        <w:rPr>
          <w:rFonts w:asciiTheme="minorHAnsi" w:hAnsiTheme="minorHAnsi" w:cstheme="minorHAnsi"/>
          <w:i/>
          <w:sz w:val="19"/>
          <w:szCs w:val="19"/>
        </w:rPr>
      </w:pPr>
    </w:p>
    <w:p w14:paraId="50E68975" w14:textId="38D8F951" w:rsidR="000B0207" w:rsidRPr="00054F26" w:rsidRDefault="00D65195" w:rsidP="00597812">
      <w:pPr>
        <w:pStyle w:val="Default"/>
        <w:ind w:left="708" w:right="141"/>
        <w:jc w:val="both"/>
        <w:rPr>
          <w:rFonts w:asciiTheme="minorHAnsi" w:hAnsiTheme="minorHAnsi" w:cstheme="minorHAnsi"/>
          <w:i/>
          <w:sz w:val="19"/>
          <w:szCs w:val="19"/>
        </w:rPr>
      </w:pPr>
      <w:r w:rsidRPr="00054F26">
        <w:rPr>
          <w:rFonts w:asciiTheme="minorHAnsi" w:hAnsiTheme="minorHAnsi" w:cstheme="minorHAnsi"/>
          <w:b/>
          <w:i/>
          <w:sz w:val="19"/>
          <w:szCs w:val="19"/>
          <w:u w:val="single"/>
        </w:rPr>
        <w:t>El derecho a la información consagrado en la última parte del artículo 6o. de la Constitución Federal no es absoluto</w:t>
      </w:r>
      <w:r w:rsidRPr="00054F26">
        <w:rPr>
          <w:rFonts w:asciiTheme="minorHAnsi" w:hAnsiTheme="minorHAnsi" w:cstheme="minorHAnsi"/>
          <w:i/>
          <w:sz w:val="19"/>
          <w:szCs w:val="19"/>
        </w:rPr>
        <w:t xml:space="preserve">, sino que, como toda garantía, </w:t>
      </w:r>
      <w:r w:rsidRPr="00054F26">
        <w:rPr>
          <w:rFonts w:asciiTheme="minorHAnsi" w:hAnsiTheme="minorHAnsi" w:cstheme="minorHAnsi"/>
          <w:b/>
          <w:i/>
          <w:sz w:val="19"/>
          <w:szCs w:val="19"/>
          <w:u w:val="single"/>
        </w:rPr>
        <w:t>se halla sujeto a limitaciones o excepciones</w:t>
      </w:r>
      <w:r w:rsidRPr="00054F26">
        <w:rPr>
          <w:rFonts w:asciiTheme="minorHAnsi" w:hAnsiTheme="minorHAnsi" w:cstheme="minorHAnsi"/>
          <w:i/>
          <w:sz w:val="19"/>
          <w:szCs w:val="19"/>
        </w:rPr>
        <w:t xml:space="preserve"> </w:t>
      </w:r>
      <w:r w:rsidRPr="00054F26">
        <w:rPr>
          <w:rFonts w:asciiTheme="minorHAnsi" w:hAnsiTheme="minorHAnsi" w:cstheme="minorHAnsi"/>
          <w:b/>
          <w:i/>
          <w:sz w:val="19"/>
          <w:szCs w:val="19"/>
          <w:u w:val="single"/>
        </w:rPr>
        <w:t>que se sustentan, fundamentalmente</w:t>
      </w:r>
      <w:r w:rsidRPr="00054F26">
        <w:rPr>
          <w:rFonts w:asciiTheme="minorHAnsi" w:hAnsiTheme="minorHAnsi" w:cstheme="minorHAnsi"/>
          <w:i/>
          <w:sz w:val="19"/>
          <w:szCs w:val="19"/>
        </w:rPr>
        <w:t xml:space="preserve">, </w:t>
      </w:r>
      <w:r w:rsidRPr="00054F26">
        <w:rPr>
          <w:rFonts w:asciiTheme="minorHAnsi" w:hAnsiTheme="minorHAnsi" w:cstheme="minorHAnsi"/>
          <w:b/>
          <w:i/>
          <w:sz w:val="19"/>
          <w:szCs w:val="19"/>
        </w:rPr>
        <w:t xml:space="preserve">en la protección de la seguridad nacional </w:t>
      </w:r>
      <w:r w:rsidRPr="00054F26">
        <w:rPr>
          <w:rFonts w:asciiTheme="minorHAnsi" w:hAnsiTheme="minorHAnsi" w:cstheme="minorHAnsi"/>
          <w:i/>
          <w:sz w:val="19"/>
          <w:szCs w:val="19"/>
        </w:rPr>
        <w:t xml:space="preserve">y en el respeto tanto a los intereses de la sociedad como a </w:t>
      </w:r>
      <w:r w:rsidRPr="00054F26">
        <w:rPr>
          <w:rFonts w:asciiTheme="minorHAnsi" w:hAnsiTheme="minorHAnsi" w:cstheme="minorHAnsi"/>
          <w:b/>
          <w:i/>
          <w:sz w:val="19"/>
          <w:szCs w:val="19"/>
          <w:u w:val="single"/>
        </w:rPr>
        <w:t>los derechos de los gobernados, limitaciones que, incluso, han dado origen a la figura jurídica del secreto de información que se conoce en la doctrina como "reserva de información" o "secreto burocrático".</w:t>
      </w:r>
      <w:r w:rsidRPr="00054F26">
        <w:rPr>
          <w:rFonts w:asciiTheme="minorHAnsi" w:hAnsiTheme="minorHAnsi" w:cstheme="minorHAnsi"/>
          <w:i/>
          <w:sz w:val="19"/>
          <w:szCs w:val="19"/>
        </w:rPr>
        <w:t xml:space="preserve"> En estas condiciones, al encontrarse obligado </w:t>
      </w:r>
      <w:r w:rsidRPr="00054F26">
        <w:rPr>
          <w:rFonts w:asciiTheme="minorHAnsi" w:hAnsiTheme="minorHAnsi" w:cstheme="minorHAnsi"/>
          <w:b/>
          <w:i/>
          <w:sz w:val="19"/>
          <w:szCs w:val="19"/>
          <w:u w:val="single"/>
        </w:rPr>
        <w:t xml:space="preserve">el Estado, como sujeto pasivo de la citada garantía, a velar por dichos intereses, con apego a las normas constitucionales y legales, </w:t>
      </w:r>
      <w:r w:rsidRPr="00054F26">
        <w:rPr>
          <w:rFonts w:asciiTheme="minorHAnsi" w:hAnsiTheme="minorHAnsi" w:cstheme="minorHAnsi"/>
          <w:i/>
          <w:sz w:val="19"/>
          <w:szCs w:val="19"/>
        </w:rPr>
        <w:t xml:space="preserve">el mencionado derecho no puede ser garantizado indiscriminadamente, sino que el respeto a su ejercicio encuentra excepciones que lo regulan y a su vez lo garantizan, en atención a la materia a que se refiera; así, en </w:t>
      </w:r>
      <w:r w:rsidRPr="00054F26">
        <w:rPr>
          <w:rFonts w:asciiTheme="minorHAnsi" w:hAnsiTheme="minorHAnsi" w:cstheme="minorHAnsi"/>
          <w:b/>
          <w:i/>
          <w:sz w:val="19"/>
          <w:szCs w:val="19"/>
          <w:u w:val="single"/>
        </w:rPr>
        <w:t>cuanto a la seguridad nacional, se tienen normas que, por un lado, restringen el acceso a la información en esta materia, en razón de que su conocimiento público puede generar daños a los intereses nacionales y, por el otro, sancionan la inobservancia de esa reserva</w:t>
      </w:r>
      <w:r w:rsidRPr="00054F26">
        <w:rPr>
          <w:rFonts w:asciiTheme="minorHAnsi" w:hAnsiTheme="minorHAnsi" w:cstheme="minorHAnsi"/>
          <w:b/>
          <w:i/>
          <w:sz w:val="19"/>
          <w:szCs w:val="19"/>
        </w:rPr>
        <w:t>;</w:t>
      </w:r>
      <w:r w:rsidRPr="00054F26">
        <w:rPr>
          <w:rFonts w:asciiTheme="minorHAnsi" w:hAnsiTheme="minorHAnsi" w:cstheme="minorHAnsi"/>
          <w:i/>
          <w:sz w:val="19"/>
          <w:szCs w:val="19"/>
        </w:rPr>
        <w:t xml:space="preserve"> por lo que hace al interés social, se cuenta con normas que tienden a proteger</w:t>
      </w:r>
      <w:r w:rsidR="000B0207" w:rsidRPr="00054F26">
        <w:rPr>
          <w:rFonts w:asciiTheme="minorHAnsi" w:hAnsiTheme="minorHAnsi" w:cstheme="minorHAnsi"/>
          <w:i/>
          <w:sz w:val="19"/>
          <w:szCs w:val="19"/>
        </w:rPr>
        <w:t xml:space="preserve"> </w:t>
      </w:r>
      <w:r w:rsidRPr="00054F26">
        <w:rPr>
          <w:rFonts w:asciiTheme="minorHAnsi" w:hAnsiTheme="minorHAnsi" w:cstheme="minorHAnsi"/>
          <w:i/>
          <w:sz w:val="19"/>
          <w:szCs w:val="19"/>
        </w:rPr>
        <w:t>la averiguación de los delitos, la salud y la moral pública, mientras que por lo que respecta a la protección de la persona existen normas que protegen el derecho a la vida o a l</w:t>
      </w:r>
      <w:r w:rsidR="00597812" w:rsidRPr="00054F26">
        <w:rPr>
          <w:rFonts w:asciiTheme="minorHAnsi" w:hAnsiTheme="minorHAnsi" w:cstheme="minorHAnsi"/>
          <w:i/>
          <w:sz w:val="19"/>
          <w:szCs w:val="19"/>
        </w:rPr>
        <w:t>a privacidad de los gobernados.</w:t>
      </w:r>
    </w:p>
    <w:p w14:paraId="626CB6C2" w14:textId="77777777" w:rsidR="00C75B14" w:rsidRPr="00054F26" w:rsidRDefault="00C75B14" w:rsidP="00597812">
      <w:pPr>
        <w:pStyle w:val="Default"/>
        <w:ind w:left="708" w:right="141"/>
        <w:jc w:val="both"/>
        <w:rPr>
          <w:rFonts w:asciiTheme="minorHAnsi" w:hAnsiTheme="minorHAnsi" w:cstheme="minorHAnsi"/>
          <w:i/>
          <w:sz w:val="19"/>
          <w:szCs w:val="19"/>
        </w:rPr>
      </w:pPr>
    </w:p>
    <w:p w14:paraId="15BF3156" w14:textId="68BB6FFE" w:rsidR="00A405EE" w:rsidRPr="00054F26" w:rsidRDefault="00D65195" w:rsidP="00597812">
      <w:pPr>
        <w:pStyle w:val="Default"/>
        <w:ind w:left="708" w:right="141"/>
        <w:jc w:val="both"/>
        <w:rPr>
          <w:rFonts w:asciiTheme="minorHAnsi" w:hAnsiTheme="minorHAnsi" w:cstheme="minorHAnsi"/>
          <w:i/>
          <w:sz w:val="19"/>
          <w:szCs w:val="19"/>
        </w:rPr>
      </w:pPr>
      <w:r w:rsidRPr="00054F26">
        <w:rPr>
          <w:rFonts w:asciiTheme="minorHAnsi" w:hAnsiTheme="minorHAnsi" w:cstheme="minorHAnsi"/>
          <w:i/>
          <w:sz w:val="19"/>
          <w:szCs w:val="19"/>
        </w:rPr>
        <w:t>Amparo en revisión 3137/98. Bruno F. Villaseñor. 2 de diciembre de 1999. Unanimidad de ocho votos. Ausentes: Presidente Genaro David Góngora Pimentel, Juventino V. Castro y Castro y José de Jesús Gudiño Pelayo. Ponente: Juan Díaz Romero. Secreta</w:t>
      </w:r>
      <w:r w:rsidR="00597812" w:rsidRPr="00054F26">
        <w:rPr>
          <w:rFonts w:asciiTheme="minorHAnsi" w:hAnsiTheme="minorHAnsi" w:cstheme="minorHAnsi"/>
          <w:i/>
          <w:sz w:val="19"/>
          <w:szCs w:val="19"/>
        </w:rPr>
        <w:t>rio: Gonzalo Arredondo Jiménez.</w:t>
      </w:r>
    </w:p>
    <w:p w14:paraId="5C08085E" w14:textId="77777777" w:rsidR="00781714" w:rsidRPr="00054F26" w:rsidRDefault="00781714" w:rsidP="00597812">
      <w:pPr>
        <w:pStyle w:val="Default"/>
        <w:ind w:left="708" w:right="141"/>
        <w:jc w:val="both"/>
        <w:rPr>
          <w:rFonts w:asciiTheme="minorHAnsi" w:hAnsiTheme="minorHAnsi" w:cstheme="minorHAnsi"/>
          <w:i/>
          <w:sz w:val="19"/>
          <w:szCs w:val="19"/>
        </w:rPr>
      </w:pPr>
    </w:p>
    <w:p w14:paraId="4B105A1E" w14:textId="37343DD3" w:rsidR="00D65195" w:rsidRPr="00054F26" w:rsidRDefault="00D65195" w:rsidP="00340C33">
      <w:pPr>
        <w:pStyle w:val="Default"/>
        <w:ind w:left="708" w:right="141"/>
        <w:jc w:val="both"/>
        <w:rPr>
          <w:rFonts w:asciiTheme="minorHAnsi" w:hAnsiTheme="minorHAnsi" w:cstheme="minorHAnsi"/>
          <w:i/>
          <w:sz w:val="19"/>
          <w:szCs w:val="19"/>
        </w:rPr>
      </w:pPr>
      <w:r w:rsidRPr="00054F26">
        <w:rPr>
          <w:rFonts w:asciiTheme="minorHAnsi" w:hAnsiTheme="minorHAnsi" w:cstheme="minorHAnsi"/>
          <w:i/>
          <w:sz w:val="19"/>
          <w:szCs w:val="19"/>
        </w:rPr>
        <w:t>El Tribunal Pleno, en su sesión privada celebrada el veintiocho de marzo en curso, aprobó, con el número LX/2000, la tesis aislada que antecede; y determinó que la votación es idónea para integrar tesis jurisprudencial. México, Distrito Federal, a veintiocho de marzo de dos mil.</w:t>
      </w:r>
    </w:p>
    <w:p w14:paraId="526D77C5" w14:textId="77777777" w:rsidR="00E503AF" w:rsidRPr="00E503AF" w:rsidRDefault="00E503AF" w:rsidP="00E503AF">
      <w:pPr>
        <w:pStyle w:val="Texto"/>
        <w:spacing w:after="0" w:line="240" w:lineRule="auto"/>
        <w:ind w:right="141"/>
        <w:rPr>
          <w:sz w:val="22"/>
          <w:szCs w:val="24"/>
          <w:lang w:val="es-MX"/>
        </w:rPr>
      </w:pPr>
    </w:p>
    <w:p w14:paraId="33B96CB6" w14:textId="64398F2D" w:rsidR="00E503AF" w:rsidRPr="00E503AF" w:rsidRDefault="00E503AF" w:rsidP="00E503AF">
      <w:pPr>
        <w:pStyle w:val="Texto"/>
        <w:spacing w:after="0" w:line="240" w:lineRule="auto"/>
        <w:ind w:right="141" w:firstLine="0"/>
        <w:rPr>
          <w:sz w:val="22"/>
          <w:szCs w:val="24"/>
        </w:rPr>
      </w:pPr>
      <w:r w:rsidRPr="00E503AF">
        <w:rPr>
          <w:sz w:val="22"/>
          <w:szCs w:val="24"/>
          <w:lang w:val="es-MX"/>
        </w:rPr>
        <w:t xml:space="preserve">Citando lo anterior, la Fiscalía General del Estado que es un ente que defiende los intereses de la sociedad mediante la procuración de justicia y reparación del daño, al hacer pública la información concerniente a investigaciones derivadas de hechos delictivos, podría interferir con el desarrollo de las mismas, contraviniendo con el </w:t>
      </w:r>
      <w:r w:rsidR="00201BCB">
        <w:rPr>
          <w:sz w:val="22"/>
          <w:szCs w:val="24"/>
          <w:lang w:val="es-MX"/>
        </w:rPr>
        <w:t>objetivo de esclarecer el hecho y</w:t>
      </w:r>
      <w:r w:rsidRPr="00E503AF">
        <w:rPr>
          <w:sz w:val="22"/>
          <w:szCs w:val="24"/>
          <w:lang w:val="es-MX"/>
        </w:rPr>
        <w:t xml:space="preserve"> proteger al inocente; contando así los probables responsables con elementos que pudieran utilizar para evitar el ejercicio de la acción penal, teniendo la posibilidad de ocultar los medios de prueba y evidencias que permitan confirmar la existencia de un delito o la responsabilidad de una persona, ocasionando que no se lleve a cabo un juicio justo.  </w:t>
      </w:r>
    </w:p>
    <w:p w14:paraId="00A42203" w14:textId="77777777" w:rsidR="00E503AF" w:rsidRDefault="00E503AF" w:rsidP="00E503AF">
      <w:pPr>
        <w:pStyle w:val="Texto"/>
        <w:spacing w:after="0" w:line="240" w:lineRule="auto"/>
        <w:ind w:right="141" w:firstLine="0"/>
        <w:rPr>
          <w:sz w:val="22"/>
          <w:szCs w:val="24"/>
          <w:lang w:val="es-MX"/>
        </w:rPr>
      </w:pPr>
    </w:p>
    <w:p w14:paraId="39BF16FD" w14:textId="7BFF5E81" w:rsidR="00E503AF" w:rsidRDefault="00E503AF" w:rsidP="00E503AF">
      <w:pPr>
        <w:pStyle w:val="Texto"/>
        <w:spacing w:after="0" w:line="240" w:lineRule="auto"/>
        <w:ind w:right="141" w:firstLine="0"/>
        <w:rPr>
          <w:sz w:val="22"/>
          <w:szCs w:val="24"/>
          <w:lang w:val="es-MX"/>
        </w:rPr>
      </w:pPr>
      <w:r w:rsidRPr="00E503AF">
        <w:rPr>
          <w:sz w:val="22"/>
          <w:szCs w:val="24"/>
          <w:lang w:val="es-MX"/>
        </w:rPr>
        <w:lastRenderedPageBreak/>
        <w:t xml:space="preserve">Si bien es cierto, existe el derecho de acceso a la información, también lo es, que dicho derecho debe tener una utilidad pública, y en este caso no se detecta que la información solicitada lo sea, razón por la que los derechos a los que son acreedoras las Victimas, prevalecen al derecho de acceso a la información del solicitante, en razón de que difundir la información entorpecería la conducción de las Carpetas de Investigación y con ello, la garantía del pleno ejercicio de los derechos de las Victimas, a la  procuración de justicia, a conocer la verdad, a la debida </w:t>
      </w:r>
      <w:r w:rsidR="00201BCB">
        <w:rPr>
          <w:sz w:val="22"/>
          <w:szCs w:val="24"/>
          <w:lang w:val="es-MX"/>
        </w:rPr>
        <w:t>diligencia de la investigación</w:t>
      </w:r>
      <w:r w:rsidRPr="00E503AF">
        <w:rPr>
          <w:sz w:val="22"/>
          <w:szCs w:val="24"/>
          <w:lang w:val="es-MX"/>
        </w:rPr>
        <w:t xml:space="preserve">, así como, a obtener una reparación integral por los daños sufridos; y por otro lado, que los autores de los delitos con el respeto al debido proceso, </w:t>
      </w:r>
      <w:r>
        <w:rPr>
          <w:sz w:val="22"/>
          <w:szCs w:val="24"/>
          <w:lang w:val="es-MX"/>
        </w:rPr>
        <w:t>sean enjuiciados y sancionados.</w:t>
      </w:r>
    </w:p>
    <w:p w14:paraId="148B40D7" w14:textId="77777777" w:rsidR="00020A56" w:rsidRDefault="00020A56" w:rsidP="00340C33">
      <w:pPr>
        <w:pStyle w:val="Texto"/>
        <w:spacing w:after="0" w:line="240" w:lineRule="auto"/>
        <w:ind w:right="141" w:firstLine="0"/>
        <w:rPr>
          <w:b/>
          <w:sz w:val="20"/>
          <w:szCs w:val="24"/>
        </w:rPr>
      </w:pPr>
    </w:p>
    <w:p w14:paraId="5B2088CF" w14:textId="32D34B45" w:rsidR="003B52C9" w:rsidRPr="00742E3D" w:rsidRDefault="003B52C9" w:rsidP="00340C33">
      <w:pPr>
        <w:pStyle w:val="Texto"/>
        <w:spacing w:after="0" w:line="240" w:lineRule="auto"/>
        <w:ind w:right="141" w:firstLine="0"/>
        <w:rPr>
          <w:sz w:val="20"/>
          <w:szCs w:val="24"/>
        </w:rPr>
      </w:pPr>
      <w:r w:rsidRPr="00742E3D">
        <w:rPr>
          <w:b/>
          <w:sz w:val="20"/>
          <w:szCs w:val="24"/>
        </w:rPr>
        <w:t xml:space="preserve">Deberán elegir y justificar la opción de excepción al derecho de acceso a la información que menos lo restrinja y que sea adecuada y proporcional para evitar el perjuicio al interés público, evitando siempre que sea posible la reserva absoluta de documentos o expedientes; y </w:t>
      </w:r>
    </w:p>
    <w:p w14:paraId="15CB38C8" w14:textId="77777777" w:rsidR="001F03C5" w:rsidRPr="00977BE4" w:rsidRDefault="001F03C5" w:rsidP="00432EA3">
      <w:pPr>
        <w:autoSpaceDE w:val="0"/>
        <w:autoSpaceDN w:val="0"/>
        <w:adjustRightInd w:val="0"/>
        <w:spacing w:after="0" w:line="240" w:lineRule="auto"/>
        <w:ind w:left="-284" w:right="-660" w:firstLine="284"/>
        <w:jc w:val="both"/>
        <w:rPr>
          <w:rFonts w:ascii="Arial" w:hAnsi="Arial" w:cs="Arial"/>
          <w:szCs w:val="24"/>
        </w:rPr>
      </w:pPr>
    </w:p>
    <w:p w14:paraId="637CBEB4" w14:textId="77777777" w:rsidR="00F47E02" w:rsidRDefault="00F47E02" w:rsidP="00F47E02">
      <w:pPr>
        <w:autoSpaceDE w:val="0"/>
        <w:autoSpaceDN w:val="0"/>
        <w:adjustRightInd w:val="0"/>
        <w:spacing w:after="0" w:line="240" w:lineRule="auto"/>
        <w:ind w:right="141"/>
        <w:jc w:val="both"/>
        <w:rPr>
          <w:rFonts w:ascii="Arial" w:hAnsi="Arial" w:cs="Arial"/>
          <w:szCs w:val="24"/>
        </w:rPr>
      </w:pPr>
      <w:r w:rsidRPr="00977BE4">
        <w:rPr>
          <w:rFonts w:ascii="Arial" w:hAnsi="Arial" w:cs="Arial"/>
          <w:szCs w:val="24"/>
        </w:rPr>
        <w:t xml:space="preserve">La limitación de acceso a la información, en este caso la clasificación de reserva, obedece a que la Fiscalía General del Estado </w:t>
      </w:r>
      <w:r>
        <w:rPr>
          <w:rFonts w:ascii="Arial" w:hAnsi="Arial" w:cs="Arial"/>
          <w:szCs w:val="24"/>
        </w:rPr>
        <w:t xml:space="preserve">protege los bienes más valiosos, que son, </w:t>
      </w:r>
      <w:r w:rsidRPr="00977BE4">
        <w:rPr>
          <w:rFonts w:ascii="Arial" w:hAnsi="Arial" w:cs="Arial"/>
          <w:szCs w:val="24"/>
        </w:rPr>
        <w:t>la vida, la integridad física</w:t>
      </w:r>
      <w:r>
        <w:rPr>
          <w:rFonts w:ascii="Arial" w:hAnsi="Arial" w:cs="Arial"/>
          <w:szCs w:val="24"/>
        </w:rPr>
        <w:t xml:space="preserve">, emocional </w:t>
      </w:r>
      <w:r w:rsidRPr="00977BE4">
        <w:rPr>
          <w:rFonts w:ascii="Arial" w:hAnsi="Arial" w:cs="Arial"/>
          <w:szCs w:val="24"/>
        </w:rPr>
        <w:t>y el derecho de acceso a la justicia</w:t>
      </w:r>
      <w:r>
        <w:rPr>
          <w:rFonts w:ascii="Arial" w:hAnsi="Arial" w:cs="Arial"/>
          <w:szCs w:val="24"/>
        </w:rPr>
        <w:t xml:space="preserve"> de las personas a quienes se les han transgredido sus derechos, por lo que </w:t>
      </w:r>
      <w:r w:rsidRPr="00977BE4">
        <w:rPr>
          <w:rFonts w:ascii="Arial" w:hAnsi="Arial" w:cs="Arial"/>
          <w:szCs w:val="24"/>
        </w:rPr>
        <w:t>hacer pública la información so</w:t>
      </w:r>
      <w:r>
        <w:rPr>
          <w:rFonts w:ascii="Arial" w:hAnsi="Arial" w:cs="Arial"/>
          <w:szCs w:val="24"/>
        </w:rPr>
        <w:t xml:space="preserve">licitada, </w:t>
      </w:r>
      <w:r w:rsidRPr="00977BE4">
        <w:rPr>
          <w:rFonts w:ascii="Arial" w:hAnsi="Arial" w:cs="Arial"/>
          <w:szCs w:val="24"/>
        </w:rPr>
        <w:t>traería consigo una interferencia en el desarrollo de la investigación y previendo</w:t>
      </w:r>
      <w:r>
        <w:rPr>
          <w:rFonts w:ascii="Arial" w:hAnsi="Arial" w:cs="Arial"/>
          <w:szCs w:val="24"/>
        </w:rPr>
        <w:t>,</w:t>
      </w:r>
      <w:r w:rsidRPr="00977BE4">
        <w:rPr>
          <w:rFonts w:ascii="Arial" w:hAnsi="Arial" w:cs="Arial"/>
          <w:szCs w:val="24"/>
        </w:rPr>
        <w:t xml:space="preserve"> que para ejercer el derecho de acceso a la información</w:t>
      </w:r>
      <w:r>
        <w:rPr>
          <w:rFonts w:ascii="Arial" w:hAnsi="Arial" w:cs="Arial"/>
          <w:szCs w:val="24"/>
        </w:rPr>
        <w:t>,</w:t>
      </w:r>
      <w:r w:rsidRPr="00977BE4">
        <w:rPr>
          <w:rFonts w:ascii="Arial" w:hAnsi="Arial" w:cs="Arial"/>
          <w:szCs w:val="24"/>
        </w:rPr>
        <w:t xml:space="preserve"> no se requiere </w:t>
      </w:r>
      <w:r>
        <w:rPr>
          <w:rFonts w:ascii="Arial" w:hAnsi="Arial" w:cs="Arial"/>
          <w:szCs w:val="24"/>
        </w:rPr>
        <w:t xml:space="preserve">que el solicitante </w:t>
      </w:r>
      <w:r w:rsidRPr="00977BE4">
        <w:rPr>
          <w:rFonts w:ascii="Arial" w:hAnsi="Arial" w:cs="Arial"/>
          <w:szCs w:val="24"/>
        </w:rPr>
        <w:t>acredit</w:t>
      </w:r>
      <w:r>
        <w:rPr>
          <w:rFonts w:ascii="Arial" w:hAnsi="Arial" w:cs="Arial"/>
          <w:szCs w:val="24"/>
        </w:rPr>
        <w:t>e</w:t>
      </w:r>
      <w:r w:rsidRPr="00977BE4">
        <w:rPr>
          <w:rFonts w:ascii="Arial" w:hAnsi="Arial" w:cs="Arial"/>
          <w:szCs w:val="24"/>
        </w:rPr>
        <w:t xml:space="preserve"> </w:t>
      </w:r>
      <w:r>
        <w:rPr>
          <w:rFonts w:ascii="Arial" w:hAnsi="Arial" w:cs="Arial"/>
          <w:szCs w:val="24"/>
        </w:rPr>
        <w:t xml:space="preserve">su personalidad </w:t>
      </w:r>
      <w:r w:rsidRPr="00977BE4">
        <w:rPr>
          <w:rFonts w:ascii="Arial" w:hAnsi="Arial" w:cs="Arial"/>
          <w:szCs w:val="24"/>
        </w:rPr>
        <w:t xml:space="preserve">ni </w:t>
      </w:r>
      <w:r>
        <w:rPr>
          <w:rFonts w:ascii="Arial" w:hAnsi="Arial" w:cs="Arial"/>
          <w:szCs w:val="24"/>
        </w:rPr>
        <w:t>el</w:t>
      </w:r>
      <w:r w:rsidRPr="00977BE4">
        <w:rPr>
          <w:rFonts w:ascii="Arial" w:hAnsi="Arial" w:cs="Arial"/>
          <w:szCs w:val="24"/>
        </w:rPr>
        <w:t xml:space="preserve"> interés jurídico</w:t>
      </w:r>
      <w:r>
        <w:rPr>
          <w:rFonts w:ascii="Arial" w:hAnsi="Arial" w:cs="Arial"/>
          <w:szCs w:val="24"/>
        </w:rPr>
        <w:t xml:space="preserve"> que tenga con respecto a la información que peticiona</w:t>
      </w:r>
      <w:r w:rsidRPr="00977BE4">
        <w:rPr>
          <w:rFonts w:ascii="Arial" w:hAnsi="Arial" w:cs="Arial"/>
          <w:szCs w:val="24"/>
        </w:rPr>
        <w:t xml:space="preserve">, </w:t>
      </w:r>
      <w:r>
        <w:rPr>
          <w:rFonts w:ascii="Arial" w:hAnsi="Arial" w:cs="Arial"/>
          <w:szCs w:val="24"/>
        </w:rPr>
        <w:t>se</w:t>
      </w:r>
      <w:r w:rsidRPr="00977BE4">
        <w:rPr>
          <w:rFonts w:ascii="Arial" w:hAnsi="Arial" w:cs="Arial"/>
          <w:szCs w:val="24"/>
        </w:rPr>
        <w:t xml:space="preserve"> desconoce </w:t>
      </w:r>
      <w:r>
        <w:rPr>
          <w:rFonts w:ascii="Arial" w:hAnsi="Arial" w:cs="Arial"/>
          <w:szCs w:val="24"/>
        </w:rPr>
        <w:t>completamente la</w:t>
      </w:r>
      <w:r w:rsidRPr="00977BE4">
        <w:rPr>
          <w:rFonts w:ascii="Arial" w:hAnsi="Arial" w:cs="Arial"/>
          <w:szCs w:val="24"/>
        </w:rPr>
        <w:t xml:space="preserve"> finalidad </w:t>
      </w:r>
      <w:r>
        <w:rPr>
          <w:rFonts w:ascii="Arial" w:hAnsi="Arial" w:cs="Arial"/>
          <w:szCs w:val="24"/>
        </w:rPr>
        <w:t xml:space="preserve">que se le dará a los datos que se proporcionen </w:t>
      </w:r>
      <w:r w:rsidRPr="000A3D52">
        <w:rPr>
          <w:rFonts w:ascii="Arial" w:hAnsi="Arial" w:cs="Arial"/>
          <w:szCs w:val="24"/>
        </w:rPr>
        <w:t>y</w:t>
      </w:r>
      <w:r>
        <w:rPr>
          <w:rFonts w:ascii="Arial" w:hAnsi="Arial" w:cs="Arial"/>
          <w:szCs w:val="24"/>
        </w:rPr>
        <w:t xml:space="preserve"> siendo </w:t>
      </w:r>
      <w:r w:rsidRPr="000A3D52">
        <w:rPr>
          <w:rFonts w:ascii="Arial" w:hAnsi="Arial" w:cs="Arial"/>
          <w:szCs w:val="24"/>
        </w:rPr>
        <w:t xml:space="preserve">esta autoridad, </w:t>
      </w:r>
      <w:r>
        <w:rPr>
          <w:rFonts w:ascii="Arial" w:hAnsi="Arial" w:cs="Arial"/>
          <w:szCs w:val="24"/>
        </w:rPr>
        <w:t>quien tiene la obligación jurídica</w:t>
      </w:r>
      <w:r w:rsidRPr="000A3D52">
        <w:rPr>
          <w:rFonts w:ascii="Arial" w:hAnsi="Arial" w:cs="Arial"/>
          <w:szCs w:val="24"/>
        </w:rPr>
        <w:t xml:space="preserve"> de garantizar la protección integral </w:t>
      </w:r>
      <w:r>
        <w:rPr>
          <w:rFonts w:ascii="Arial" w:hAnsi="Arial" w:cs="Arial"/>
          <w:szCs w:val="24"/>
        </w:rPr>
        <w:t xml:space="preserve">de los derechos de las Víctimas, </w:t>
      </w:r>
      <w:r w:rsidRPr="000A3D52">
        <w:rPr>
          <w:rFonts w:ascii="Arial" w:hAnsi="Arial" w:cs="Arial"/>
          <w:szCs w:val="24"/>
        </w:rPr>
        <w:t>así como la atención, la asistencia, la reparación integral y las garantías de no repetición</w:t>
      </w:r>
      <w:r>
        <w:rPr>
          <w:rFonts w:ascii="Arial" w:hAnsi="Arial" w:cs="Arial"/>
          <w:szCs w:val="24"/>
        </w:rPr>
        <w:t xml:space="preserve">, considera que la clasificación materia del presente acuerdo, es la excepción al </w:t>
      </w:r>
      <w:r w:rsidRPr="009A5CFD">
        <w:rPr>
          <w:rFonts w:ascii="Arial" w:hAnsi="Arial" w:cs="Arial"/>
          <w:szCs w:val="24"/>
        </w:rPr>
        <w:t>derecho de acceso a la in</w:t>
      </w:r>
      <w:r>
        <w:rPr>
          <w:rFonts w:ascii="Arial" w:hAnsi="Arial" w:cs="Arial"/>
          <w:szCs w:val="24"/>
        </w:rPr>
        <w:t>formación que menos lo restringe</w:t>
      </w:r>
      <w:r w:rsidRPr="000A3D52">
        <w:rPr>
          <w:rFonts w:ascii="Arial" w:hAnsi="Arial" w:cs="Arial"/>
          <w:szCs w:val="24"/>
        </w:rPr>
        <w:t>.</w:t>
      </w:r>
    </w:p>
    <w:p w14:paraId="43ACEC90" w14:textId="77777777" w:rsidR="00F47E02" w:rsidRDefault="00F47E02" w:rsidP="00F47E02">
      <w:pPr>
        <w:autoSpaceDE w:val="0"/>
        <w:autoSpaceDN w:val="0"/>
        <w:adjustRightInd w:val="0"/>
        <w:spacing w:after="0" w:line="240" w:lineRule="auto"/>
        <w:ind w:right="141"/>
        <w:jc w:val="both"/>
        <w:rPr>
          <w:rFonts w:ascii="Arial" w:hAnsi="Arial" w:cs="Arial"/>
          <w:szCs w:val="24"/>
        </w:rPr>
      </w:pPr>
    </w:p>
    <w:p w14:paraId="5BFC1CBD" w14:textId="77777777" w:rsidR="00F47E02" w:rsidRPr="003F2F20" w:rsidRDefault="00F47E02" w:rsidP="00F47E02">
      <w:pPr>
        <w:autoSpaceDE w:val="0"/>
        <w:autoSpaceDN w:val="0"/>
        <w:adjustRightInd w:val="0"/>
        <w:spacing w:after="0" w:line="240" w:lineRule="auto"/>
        <w:ind w:right="141"/>
        <w:jc w:val="both"/>
        <w:rPr>
          <w:rFonts w:ascii="Arial" w:hAnsi="Arial" w:cs="Arial"/>
        </w:rPr>
      </w:pPr>
      <w:r w:rsidRPr="00977BE4">
        <w:rPr>
          <w:rFonts w:ascii="Arial" w:eastAsia="Times New Roman" w:hAnsi="Arial" w:cs="Arial"/>
          <w:szCs w:val="24"/>
          <w:lang w:eastAsia="es-ES"/>
        </w:rPr>
        <w:t xml:space="preserve">Por lo anterior, la Clasificación de reserva de la información con fundamento en el </w:t>
      </w:r>
      <w:r w:rsidRPr="00977BE4">
        <w:rPr>
          <w:rFonts w:ascii="Arial" w:hAnsi="Arial" w:cs="Arial"/>
          <w:szCs w:val="24"/>
        </w:rPr>
        <w:t xml:space="preserve">artículo </w:t>
      </w:r>
      <w:r w:rsidRPr="00942081">
        <w:rPr>
          <w:rFonts w:ascii="Arial" w:hAnsi="Arial" w:cs="Arial"/>
          <w:b/>
          <w:u w:val="single"/>
        </w:rPr>
        <w:t>129 fracción XI</w:t>
      </w:r>
      <w:r w:rsidRPr="00000FDC">
        <w:rPr>
          <w:rFonts w:ascii="Arial" w:hAnsi="Arial" w:cs="Arial"/>
        </w:rPr>
        <w:t xml:space="preserve"> </w:t>
      </w:r>
      <w:r w:rsidRPr="00942081">
        <w:rPr>
          <w:rFonts w:ascii="Arial" w:hAnsi="Arial" w:cs="Arial"/>
          <w:szCs w:val="24"/>
        </w:rPr>
        <w:t xml:space="preserve">de la Ley </w:t>
      </w:r>
      <w:r w:rsidRPr="00977BE4">
        <w:rPr>
          <w:rFonts w:ascii="Arial" w:hAnsi="Arial" w:cs="Arial"/>
          <w:szCs w:val="24"/>
        </w:rPr>
        <w:t xml:space="preserve">de Transparencia y Acceso a la Información Pública del Estado de San Luis Potosí concatenado con el numeral </w:t>
      </w:r>
      <w:r w:rsidRPr="00942081">
        <w:rPr>
          <w:rFonts w:ascii="Arial" w:hAnsi="Arial" w:cs="Arial"/>
          <w:b/>
          <w:szCs w:val="24"/>
          <w:u w:val="single"/>
        </w:rPr>
        <w:t xml:space="preserve">Trigésimo </w:t>
      </w:r>
      <w:r>
        <w:rPr>
          <w:rFonts w:ascii="Arial" w:hAnsi="Arial" w:cs="Arial"/>
          <w:b/>
          <w:szCs w:val="24"/>
          <w:u w:val="single"/>
        </w:rPr>
        <w:t>Primero</w:t>
      </w:r>
      <w:r w:rsidRPr="00942081">
        <w:rPr>
          <w:rFonts w:ascii="Arial" w:hAnsi="Arial" w:cs="Arial"/>
          <w:szCs w:val="24"/>
        </w:rPr>
        <w:t xml:space="preserve"> de los Lineamientos Generales en Materia de Clasificación y Desclasificación de la Información, no interfiere en el ejercicio del derecho de acceso a la información, en razón de que este tiene sus limitaciones</w:t>
      </w:r>
      <w:r w:rsidRPr="00000FDC">
        <w:rPr>
          <w:rFonts w:ascii="Arial" w:hAnsi="Arial" w:cs="Arial"/>
          <w:szCs w:val="24"/>
        </w:rPr>
        <w:t xml:space="preserve">, en donde no toda la información en posesión de los sujetos obligados puede ser difundida, como es el caso </w:t>
      </w:r>
      <w:r>
        <w:rPr>
          <w:rFonts w:ascii="Arial" w:hAnsi="Arial" w:cs="Arial"/>
          <w:szCs w:val="24"/>
        </w:rPr>
        <w:t>que nos ocupa</w:t>
      </w:r>
      <w:r>
        <w:rPr>
          <w:rFonts w:ascii="Arial" w:hAnsi="Arial" w:cs="Arial"/>
        </w:rPr>
        <w:t>,</w:t>
      </w:r>
      <w:r>
        <w:rPr>
          <w:rFonts w:ascii="Arial" w:hAnsi="Arial" w:cs="Arial"/>
          <w:b/>
        </w:rPr>
        <w:t xml:space="preserve"> </w:t>
      </w:r>
      <w:r>
        <w:rPr>
          <w:rFonts w:ascii="Arial" w:hAnsi="Arial" w:cs="Arial"/>
        </w:rPr>
        <w:t xml:space="preserve">en razón de que deriva de hechos constitutivos de delito, por lo que esta autoridad </w:t>
      </w:r>
      <w:r w:rsidRPr="00914306">
        <w:rPr>
          <w:rFonts w:ascii="Arial" w:hAnsi="Arial" w:cs="Arial"/>
          <w:u w:val="single"/>
        </w:rPr>
        <w:t>recaería en un incumpliendo</w:t>
      </w:r>
      <w:r>
        <w:rPr>
          <w:rFonts w:ascii="Arial" w:hAnsi="Arial" w:cs="Arial"/>
          <w:u w:val="single"/>
        </w:rPr>
        <w:t xml:space="preserve"> </w:t>
      </w:r>
      <w:r w:rsidRPr="00914306">
        <w:rPr>
          <w:rFonts w:ascii="Arial" w:hAnsi="Arial" w:cs="Arial"/>
          <w:u w:val="single"/>
        </w:rPr>
        <w:t>sobre la obligación de reservar información que expresamente tiene ese carácter.</w:t>
      </w:r>
    </w:p>
    <w:p w14:paraId="39B391DF" w14:textId="77777777" w:rsidR="00360695" w:rsidRDefault="00360695" w:rsidP="00477287">
      <w:pPr>
        <w:autoSpaceDE w:val="0"/>
        <w:autoSpaceDN w:val="0"/>
        <w:adjustRightInd w:val="0"/>
        <w:spacing w:after="0" w:line="240" w:lineRule="auto"/>
        <w:ind w:right="141"/>
        <w:jc w:val="both"/>
        <w:rPr>
          <w:rFonts w:ascii="Arial" w:hAnsi="Arial" w:cs="Arial"/>
          <w:szCs w:val="24"/>
        </w:rPr>
      </w:pPr>
    </w:p>
    <w:p w14:paraId="4C2E9922" w14:textId="77777777" w:rsidR="00020A56" w:rsidRDefault="000B0207" w:rsidP="00020A56">
      <w:pPr>
        <w:autoSpaceDE w:val="0"/>
        <w:autoSpaceDN w:val="0"/>
        <w:adjustRightInd w:val="0"/>
        <w:spacing w:after="0" w:line="240" w:lineRule="auto"/>
        <w:ind w:right="141"/>
        <w:jc w:val="both"/>
        <w:rPr>
          <w:rFonts w:ascii="Arial" w:hAnsi="Arial" w:cs="Arial"/>
          <w:b/>
          <w:szCs w:val="24"/>
        </w:rPr>
      </w:pPr>
      <w:r w:rsidRPr="00977BE4">
        <w:rPr>
          <w:rFonts w:ascii="Arial" w:hAnsi="Arial" w:cs="Arial"/>
          <w:szCs w:val="24"/>
        </w:rPr>
        <w:t xml:space="preserve">Por lo anterior, </w:t>
      </w:r>
      <w:r w:rsidRPr="00F47E02">
        <w:rPr>
          <w:rFonts w:ascii="Arial" w:hAnsi="Arial" w:cs="Arial"/>
          <w:b/>
          <w:szCs w:val="24"/>
        </w:rPr>
        <w:t xml:space="preserve">reservar la información </w:t>
      </w:r>
      <w:r w:rsidR="00B27DDE" w:rsidRPr="00F47E02">
        <w:rPr>
          <w:rFonts w:ascii="Arial" w:hAnsi="Arial" w:cs="Arial"/>
          <w:b/>
          <w:szCs w:val="24"/>
        </w:rPr>
        <w:t xml:space="preserve">solicitada, </w:t>
      </w:r>
      <w:r w:rsidRPr="00F47E02">
        <w:rPr>
          <w:rFonts w:ascii="Arial" w:hAnsi="Arial" w:cs="Arial"/>
          <w:b/>
          <w:szCs w:val="24"/>
        </w:rPr>
        <w:t xml:space="preserve">representa el medio menos restrictivo para evitar el perjuicio </w:t>
      </w:r>
      <w:r w:rsidR="00A45C54" w:rsidRPr="00F47E02">
        <w:rPr>
          <w:rFonts w:ascii="Arial" w:hAnsi="Arial" w:cs="Arial"/>
          <w:b/>
          <w:szCs w:val="24"/>
        </w:rPr>
        <w:t xml:space="preserve">significativo </w:t>
      </w:r>
      <w:r w:rsidRPr="00F47E02">
        <w:rPr>
          <w:rFonts w:ascii="Arial" w:hAnsi="Arial" w:cs="Arial"/>
          <w:b/>
          <w:szCs w:val="24"/>
        </w:rPr>
        <w:t xml:space="preserve">que </w:t>
      </w:r>
      <w:r w:rsidR="00B27DDE" w:rsidRPr="00F47E02">
        <w:rPr>
          <w:rFonts w:ascii="Arial" w:hAnsi="Arial" w:cs="Arial"/>
          <w:b/>
          <w:szCs w:val="24"/>
        </w:rPr>
        <w:t xml:space="preserve">ocasionaría </w:t>
      </w:r>
      <w:r w:rsidR="00763072" w:rsidRPr="00F47E02">
        <w:rPr>
          <w:rFonts w:ascii="Arial" w:hAnsi="Arial" w:cs="Arial"/>
          <w:b/>
          <w:szCs w:val="24"/>
        </w:rPr>
        <w:t xml:space="preserve">dar a conocer la </w:t>
      </w:r>
      <w:r w:rsidR="00A45C54" w:rsidRPr="00F47E02">
        <w:rPr>
          <w:rFonts w:ascii="Arial" w:hAnsi="Arial" w:cs="Arial"/>
          <w:b/>
          <w:szCs w:val="24"/>
        </w:rPr>
        <w:t>misma</w:t>
      </w:r>
      <w:r w:rsidRPr="00F47E02">
        <w:rPr>
          <w:rFonts w:ascii="Arial" w:hAnsi="Arial" w:cs="Arial"/>
          <w:b/>
          <w:szCs w:val="24"/>
        </w:rPr>
        <w:t>.</w:t>
      </w:r>
    </w:p>
    <w:p w14:paraId="2C7F2795" w14:textId="77777777" w:rsidR="006D0C3C" w:rsidRDefault="006D0C3C" w:rsidP="00FA73AB">
      <w:pPr>
        <w:autoSpaceDE w:val="0"/>
        <w:autoSpaceDN w:val="0"/>
        <w:adjustRightInd w:val="0"/>
        <w:spacing w:after="0" w:line="240" w:lineRule="auto"/>
        <w:ind w:right="141"/>
        <w:jc w:val="both"/>
        <w:rPr>
          <w:rFonts w:ascii="Arial" w:hAnsi="Arial" w:cs="Arial"/>
          <w:color w:val="000000"/>
          <w:szCs w:val="20"/>
        </w:rPr>
      </w:pPr>
    </w:p>
    <w:p w14:paraId="251E3F92" w14:textId="77777777" w:rsidR="006D0C3C" w:rsidRDefault="006D0C3C" w:rsidP="00FA73AB">
      <w:pPr>
        <w:autoSpaceDE w:val="0"/>
        <w:autoSpaceDN w:val="0"/>
        <w:adjustRightInd w:val="0"/>
        <w:spacing w:after="0" w:line="240" w:lineRule="auto"/>
        <w:ind w:right="141"/>
        <w:jc w:val="both"/>
        <w:rPr>
          <w:rFonts w:ascii="Arial" w:hAnsi="Arial" w:cs="Arial"/>
          <w:color w:val="000000"/>
          <w:szCs w:val="20"/>
        </w:rPr>
      </w:pPr>
    </w:p>
    <w:p w14:paraId="14797F9C" w14:textId="77777777" w:rsidR="006D0C3C" w:rsidRDefault="006D0C3C" w:rsidP="00FA73AB">
      <w:pPr>
        <w:autoSpaceDE w:val="0"/>
        <w:autoSpaceDN w:val="0"/>
        <w:adjustRightInd w:val="0"/>
        <w:spacing w:after="0" w:line="240" w:lineRule="auto"/>
        <w:ind w:right="141"/>
        <w:jc w:val="both"/>
        <w:rPr>
          <w:rFonts w:ascii="Arial" w:hAnsi="Arial" w:cs="Arial"/>
          <w:color w:val="000000"/>
          <w:szCs w:val="20"/>
        </w:rPr>
      </w:pPr>
    </w:p>
    <w:p w14:paraId="142146A9" w14:textId="77777777" w:rsidR="006D0C3C" w:rsidRDefault="006D0C3C" w:rsidP="00FA73AB">
      <w:pPr>
        <w:autoSpaceDE w:val="0"/>
        <w:autoSpaceDN w:val="0"/>
        <w:adjustRightInd w:val="0"/>
        <w:spacing w:after="0" w:line="240" w:lineRule="auto"/>
        <w:ind w:right="141"/>
        <w:jc w:val="both"/>
        <w:rPr>
          <w:rFonts w:ascii="Arial" w:hAnsi="Arial" w:cs="Arial"/>
          <w:color w:val="000000"/>
          <w:szCs w:val="20"/>
        </w:rPr>
      </w:pPr>
    </w:p>
    <w:p w14:paraId="4D6046DB" w14:textId="77777777" w:rsidR="00FA73AB" w:rsidRDefault="000B0207" w:rsidP="00FA73AB">
      <w:pPr>
        <w:autoSpaceDE w:val="0"/>
        <w:autoSpaceDN w:val="0"/>
        <w:adjustRightInd w:val="0"/>
        <w:spacing w:after="0" w:line="240" w:lineRule="auto"/>
        <w:ind w:right="141"/>
        <w:jc w:val="both"/>
        <w:rPr>
          <w:rFonts w:cstheme="minorHAnsi"/>
          <w:color w:val="000000"/>
          <w:sz w:val="20"/>
          <w:szCs w:val="20"/>
        </w:rPr>
      </w:pPr>
      <w:r w:rsidRPr="00020A56">
        <w:rPr>
          <w:rFonts w:ascii="Arial" w:hAnsi="Arial" w:cs="Arial"/>
          <w:color w:val="000000"/>
          <w:szCs w:val="20"/>
        </w:rPr>
        <w:t>Sirve de sustento a lo anterior la siguientes Tesis</w:t>
      </w:r>
      <w:r w:rsidR="00020A56">
        <w:rPr>
          <w:rFonts w:cstheme="minorHAnsi"/>
          <w:color w:val="000000"/>
          <w:sz w:val="20"/>
          <w:szCs w:val="20"/>
        </w:rPr>
        <w:t>:</w:t>
      </w:r>
    </w:p>
    <w:p w14:paraId="13670A4F" w14:textId="77777777" w:rsidR="00FA73AB" w:rsidRDefault="00FA73AB" w:rsidP="00FA73AB">
      <w:pPr>
        <w:autoSpaceDE w:val="0"/>
        <w:autoSpaceDN w:val="0"/>
        <w:adjustRightInd w:val="0"/>
        <w:spacing w:after="0" w:line="240" w:lineRule="auto"/>
        <w:ind w:right="141"/>
        <w:jc w:val="both"/>
        <w:rPr>
          <w:rFonts w:cstheme="minorHAnsi"/>
          <w:color w:val="000000"/>
          <w:sz w:val="19"/>
          <w:szCs w:val="19"/>
        </w:rPr>
      </w:pPr>
    </w:p>
    <w:p w14:paraId="28D48885" w14:textId="21CC24EF" w:rsidR="00305DB7" w:rsidRPr="00FA73AB" w:rsidRDefault="00FA73AB" w:rsidP="00FA73AB">
      <w:pPr>
        <w:autoSpaceDE w:val="0"/>
        <w:autoSpaceDN w:val="0"/>
        <w:adjustRightInd w:val="0"/>
        <w:spacing w:after="0" w:line="240" w:lineRule="auto"/>
        <w:ind w:right="141"/>
        <w:jc w:val="both"/>
        <w:rPr>
          <w:rFonts w:ascii="Arial" w:hAnsi="Arial" w:cs="Arial"/>
          <w:b/>
          <w:szCs w:val="24"/>
        </w:rPr>
      </w:pPr>
      <w:r>
        <w:rPr>
          <w:rFonts w:cstheme="minorHAnsi"/>
          <w:color w:val="000000"/>
          <w:sz w:val="19"/>
          <w:szCs w:val="19"/>
        </w:rPr>
        <w:tab/>
      </w:r>
      <w:r w:rsidR="000B0207" w:rsidRPr="00054F26">
        <w:rPr>
          <w:rFonts w:cstheme="minorHAnsi"/>
          <w:color w:val="000000"/>
          <w:sz w:val="19"/>
          <w:szCs w:val="19"/>
        </w:rPr>
        <w:t>Época: Décima Época</w:t>
      </w:r>
      <w:r>
        <w:rPr>
          <w:rFonts w:cstheme="minorHAnsi"/>
          <w:color w:val="000000"/>
          <w:sz w:val="19"/>
          <w:szCs w:val="19"/>
        </w:rPr>
        <w:t xml:space="preserve">, </w:t>
      </w:r>
      <w:r w:rsidR="000B0207" w:rsidRPr="00054F26">
        <w:rPr>
          <w:rFonts w:cstheme="minorHAnsi"/>
          <w:color w:val="000000"/>
          <w:sz w:val="19"/>
          <w:szCs w:val="19"/>
        </w:rPr>
        <w:t>Registro: 2000234</w:t>
      </w:r>
      <w:r>
        <w:rPr>
          <w:rFonts w:cstheme="minorHAnsi"/>
          <w:color w:val="000000"/>
          <w:sz w:val="19"/>
          <w:szCs w:val="19"/>
        </w:rPr>
        <w:t xml:space="preserve">, </w:t>
      </w:r>
      <w:r w:rsidR="000B0207" w:rsidRPr="00054F26">
        <w:rPr>
          <w:rFonts w:cstheme="minorHAnsi"/>
          <w:color w:val="000000"/>
          <w:sz w:val="19"/>
          <w:szCs w:val="19"/>
        </w:rPr>
        <w:t>Instancia: Primera Sala</w:t>
      </w:r>
      <w:r>
        <w:rPr>
          <w:rFonts w:cstheme="minorHAnsi"/>
          <w:color w:val="000000"/>
          <w:sz w:val="19"/>
          <w:szCs w:val="19"/>
        </w:rPr>
        <w:t xml:space="preserve">, </w:t>
      </w:r>
      <w:r w:rsidR="000B0207" w:rsidRPr="00054F26">
        <w:rPr>
          <w:rFonts w:cstheme="minorHAnsi"/>
          <w:color w:val="000000"/>
          <w:sz w:val="19"/>
          <w:szCs w:val="19"/>
        </w:rPr>
        <w:t>Tipo de Tesis: Aislada</w:t>
      </w:r>
      <w:r>
        <w:rPr>
          <w:rFonts w:cstheme="minorHAnsi"/>
          <w:color w:val="000000"/>
          <w:sz w:val="19"/>
          <w:szCs w:val="19"/>
        </w:rPr>
        <w:t xml:space="preserve">, Fuente: </w:t>
      </w:r>
      <w:r>
        <w:rPr>
          <w:rFonts w:cstheme="minorHAnsi"/>
          <w:color w:val="000000"/>
          <w:sz w:val="19"/>
          <w:szCs w:val="19"/>
        </w:rPr>
        <w:tab/>
      </w:r>
      <w:r w:rsidR="000B0207" w:rsidRPr="00054F26">
        <w:rPr>
          <w:rFonts w:cstheme="minorHAnsi"/>
          <w:color w:val="000000"/>
          <w:sz w:val="19"/>
          <w:szCs w:val="19"/>
        </w:rPr>
        <w:t>Semanario Judicial de la Federación y su Gaceta</w:t>
      </w:r>
      <w:r>
        <w:rPr>
          <w:rFonts w:cstheme="minorHAnsi"/>
          <w:color w:val="000000"/>
          <w:sz w:val="19"/>
          <w:szCs w:val="19"/>
        </w:rPr>
        <w:t xml:space="preserve">, </w:t>
      </w:r>
      <w:r w:rsidR="000B0207" w:rsidRPr="00054F26">
        <w:rPr>
          <w:rFonts w:cstheme="minorHAnsi"/>
          <w:color w:val="000000"/>
          <w:sz w:val="19"/>
          <w:szCs w:val="19"/>
        </w:rPr>
        <w:t>Libro V, Febrero de 2012, Tomo 1</w:t>
      </w:r>
      <w:r>
        <w:rPr>
          <w:rFonts w:cstheme="minorHAnsi"/>
          <w:color w:val="000000"/>
          <w:sz w:val="19"/>
          <w:szCs w:val="19"/>
        </w:rPr>
        <w:t xml:space="preserve">, </w:t>
      </w:r>
      <w:r w:rsidR="000B0207" w:rsidRPr="00054F26">
        <w:rPr>
          <w:rFonts w:cstheme="minorHAnsi"/>
          <w:color w:val="000000"/>
          <w:sz w:val="19"/>
          <w:szCs w:val="19"/>
        </w:rPr>
        <w:t xml:space="preserve">Materia(s): </w:t>
      </w:r>
      <w:r>
        <w:rPr>
          <w:rFonts w:cstheme="minorHAnsi"/>
          <w:color w:val="000000"/>
          <w:sz w:val="19"/>
          <w:szCs w:val="19"/>
        </w:rPr>
        <w:tab/>
      </w:r>
      <w:r w:rsidR="000B0207" w:rsidRPr="00054F26">
        <w:rPr>
          <w:rFonts w:cstheme="minorHAnsi"/>
          <w:color w:val="000000"/>
          <w:sz w:val="19"/>
          <w:szCs w:val="19"/>
        </w:rPr>
        <w:t>Constitucional</w:t>
      </w:r>
      <w:r>
        <w:rPr>
          <w:rFonts w:cstheme="minorHAnsi"/>
          <w:color w:val="000000"/>
          <w:sz w:val="19"/>
          <w:szCs w:val="19"/>
        </w:rPr>
        <w:t xml:space="preserve">, </w:t>
      </w:r>
      <w:r w:rsidR="000B0207" w:rsidRPr="00054F26">
        <w:rPr>
          <w:rFonts w:cstheme="minorHAnsi"/>
          <w:color w:val="000000"/>
          <w:sz w:val="19"/>
          <w:szCs w:val="19"/>
        </w:rPr>
        <w:t>Tesis: 1a. VIII/2012 (10a.)</w:t>
      </w:r>
      <w:r>
        <w:rPr>
          <w:rFonts w:cstheme="minorHAnsi"/>
          <w:color w:val="000000"/>
          <w:sz w:val="19"/>
          <w:szCs w:val="19"/>
        </w:rPr>
        <w:t xml:space="preserve">, </w:t>
      </w:r>
      <w:r w:rsidR="000B0207" w:rsidRPr="00054F26">
        <w:rPr>
          <w:rFonts w:cstheme="minorHAnsi"/>
          <w:color w:val="000000"/>
          <w:sz w:val="19"/>
          <w:szCs w:val="19"/>
        </w:rPr>
        <w:t>Página: 656</w:t>
      </w:r>
      <w:r>
        <w:rPr>
          <w:rFonts w:cstheme="minorHAnsi"/>
          <w:color w:val="000000"/>
          <w:sz w:val="19"/>
          <w:szCs w:val="19"/>
        </w:rPr>
        <w:t>.</w:t>
      </w:r>
    </w:p>
    <w:p w14:paraId="20B8FB90" w14:textId="77777777" w:rsidR="00020A56" w:rsidRPr="00054F26" w:rsidRDefault="00020A56" w:rsidP="00452462">
      <w:pPr>
        <w:autoSpaceDE w:val="0"/>
        <w:autoSpaceDN w:val="0"/>
        <w:adjustRightInd w:val="0"/>
        <w:spacing w:after="0" w:line="240" w:lineRule="auto"/>
        <w:ind w:left="708" w:right="141"/>
        <w:jc w:val="both"/>
        <w:rPr>
          <w:rFonts w:eastAsia="Times New Roman" w:cstheme="minorHAnsi"/>
          <w:b/>
          <w:iCs/>
          <w:strike/>
          <w:sz w:val="19"/>
          <w:szCs w:val="19"/>
          <w:lang w:eastAsia="es-ES"/>
        </w:rPr>
      </w:pPr>
    </w:p>
    <w:p w14:paraId="3BA29BD8" w14:textId="79C447F9" w:rsidR="000B0207" w:rsidRPr="00054F26" w:rsidRDefault="000B0207" w:rsidP="00452462">
      <w:pPr>
        <w:autoSpaceDE w:val="0"/>
        <w:autoSpaceDN w:val="0"/>
        <w:adjustRightInd w:val="0"/>
        <w:spacing w:after="0" w:line="240" w:lineRule="auto"/>
        <w:ind w:left="708" w:right="141"/>
        <w:jc w:val="both"/>
        <w:rPr>
          <w:rFonts w:eastAsia="Times New Roman" w:cstheme="minorHAnsi"/>
          <w:b/>
          <w:iCs/>
          <w:sz w:val="19"/>
          <w:szCs w:val="19"/>
          <w:lang w:eastAsia="es-ES"/>
        </w:rPr>
      </w:pPr>
      <w:r w:rsidRPr="00054F26">
        <w:rPr>
          <w:rFonts w:eastAsia="Times New Roman" w:cstheme="minorHAnsi"/>
          <w:b/>
          <w:iCs/>
          <w:sz w:val="19"/>
          <w:szCs w:val="19"/>
          <w:lang w:eastAsia="es-ES"/>
        </w:rPr>
        <w:t>INFORMACIÓN RESERVADA. LÍMITE AL DERECHO DE ACCESO A LA INFORMACIÓN (LEY FEDERAL DE TRANSPARENCIA Y ACCESO A LA INFORMACIÓN PÚBLICA GUBERNAMENTAL).</w:t>
      </w:r>
    </w:p>
    <w:p w14:paraId="1AF85974" w14:textId="77777777" w:rsidR="00781714" w:rsidRPr="00054F26" w:rsidRDefault="00781714" w:rsidP="00452462">
      <w:pPr>
        <w:autoSpaceDE w:val="0"/>
        <w:autoSpaceDN w:val="0"/>
        <w:adjustRightInd w:val="0"/>
        <w:spacing w:after="0" w:line="240" w:lineRule="auto"/>
        <w:ind w:left="708" w:right="141"/>
        <w:jc w:val="both"/>
        <w:rPr>
          <w:rFonts w:eastAsia="Times New Roman" w:cstheme="minorHAnsi"/>
          <w:b/>
          <w:iCs/>
          <w:sz w:val="19"/>
          <w:szCs w:val="19"/>
          <w:lang w:eastAsia="es-ES"/>
        </w:rPr>
      </w:pPr>
    </w:p>
    <w:p w14:paraId="5888B83A" w14:textId="27724016" w:rsidR="00C75B14" w:rsidRPr="00054F26" w:rsidRDefault="000B0207" w:rsidP="00340C33">
      <w:pPr>
        <w:autoSpaceDE w:val="0"/>
        <w:autoSpaceDN w:val="0"/>
        <w:adjustRightInd w:val="0"/>
        <w:spacing w:after="0" w:line="240" w:lineRule="auto"/>
        <w:ind w:left="708" w:right="141"/>
        <w:jc w:val="both"/>
        <w:rPr>
          <w:rFonts w:eastAsia="Times New Roman" w:cstheme="minorHAnsi"/>
          <w:iCs/>
          <w:sz w:val="19"/>
          <w:szCs w:val="19"/>
          <w:lang w:eastAsia="es-ES"/>
        </w:rPr>
      </w:pPr>
      <w:r w:rsidRPr="00054F26">
        <w:rPr>
          <w:rFonts w:eastAsia="Times New Roman" w:cstheme="minorHAnsi"/>
          <w:iCs/>
          <w:sz w:val="19"/>
          <w:szCs w:val="19"/>
          <w:lang w:eastAsia="es-ES"/>
        </w:rPr>
        <w:t>Las fracciones I y II del segundo párrafo del artículo 6o. de la Constitución Política de los Estados Unidos Mexicanos, establecen que el derecho de acceso a la información puede limitarse en virtud del interés público y de la vida privada y los datos personales. Dichas fracciones sólo enuncian los fines constitucionalmente válidos o legítimos para establecer limitaciones al citado derecho, sin embargo, ambas remiten a la legislación secundaria para el desarrollo de los supuestos específicos en que procedan las excepciones que busquen proteger los bienes constitucionales enunciados como límites al derecho de acceso a la información. Así, en cumplimiento al mandato constitucional, la Ley Federal de Transparencia y Acceso a la Información Pública Gubernamental establece dos criterios bajo los cuales la información podrá clasificarse y, con ello, limitar el acceso de los particulares a la misma: el de información confidencial y el de información reservada. En lo que respecta al límite previsto en la Constitución, referente a la protección del interés público, los artículos 13 y 14 de la ley establecieron como criterio de clasificación el de información reservada. El primero de los artículos citados establece un catálogo genérico de lineamientos bajo los cuales deberá reservarse la información, lo cual procederá cuando la difusión de la información pueda: 1) comprometer la seguridad nacional, la seguridad pública o la defensa nacional; 2) menoscabar negociaciones o relaciones internacionales; 3) dañar la estabilidad financiera, económica o monetaria del país; 4) poner en riesgo la vida, seguridad o salud de alguna persona; o 5) causar p</w:t>
      </w:r>
      <w:r w:rsidR="00C75B14" w:rsidRPr="00054F26">
        <w:rPr>
          <w:rFonts w:eastAsia="Times New Roman" w:cstheme="minorHAnsi"/>
          <w:iCs/>
          <w:sz w:val="19"/>
          <w:szCs w:val="19"/>
          <w:lang w:eastAsia="es-ES"/>
        </w:rPr>
        <w:t xml:space="preserve">erjuicio al cumplimiento de las </w:t>
      </w:r>
      <w:r w:rsidRPr="00054F26">
        <w:rPr>
          <w:rFonts w:eastAsia="Times New Roman" w:cstheme="minorHAnsi"/>
          <w:iCs/>
          <w:sz w:val="19"/>
          <w:szCs w:val="19"/>
          <w:lang w:eastAsia="es-ES"/>
        </w:rPr>
        <w:t>leyes, prevención o verificación de delitos, impartición de justicia, recaudación de contribuciones, control migratorio o a las estrategias procesales en procedimientos jurisdiccionales, mientras las resoluciones no causen estado. Por otro lado, con un enfoque más preciso que descriptivo, el artículo 14 de la Ley Federal de Transparencia y Acceso a la Información Pública Gubernamental contiene u</w:t>
      </w:r>
      <w:r w:rsidR="00597812" w:rsidRPr="00054F26">
        <w:rPr>
          <w:rFonts w:eastAsia="Times New Roman" w:cstheme="minorHAnsi"/>
          <w:iCs/>
          <w:sz w:val="19"/>
          <w:szCs w:val="19"/>
          <w:lang w:eastAsia="es-ES"/>
        </w:rPr>
        <w:t xml:space="preserve">n catálogo ya no genérico, sino </w:t>
      </w:r>
      <w:r w:rsidRPr="00054F26">
        <w:rPr>
          <w:rFonts w:eastAsia="Times New Roman" w:cstheme="minorHAnsi"/>
          <w:iCs/>
          <w:sz w:val="19"/>
          <w:szCs w:val="19"/>
          <w:lang w:eastAsia="es-ES"/>
        </w:rPr>
        <w:t>específico, de supuestos en los cuales la información también se considerará reservada: 1) la que expresamente se clasifique como confidencial, reservada, comercial reservada o gubernamental reservada; 2) secretos comercial, industrial, fiscal, bancario, fiduciario u otros; 3) averiguaciones previas; 4) expedientes jurisdiccionales que no hayan causado estado; 5) procedimientos de responsabilidad administrativa sin resolución definitiva; o 6) la que contenga opiniones, recomendaciones o puntos de vista de servidores públicos y que formen parte de un proceso deliberativo en el cual aún no se hubiese adoptado una decisión definitiva. Como evidencia el listado anterior, la ley enunció en su artículo 14 supuestos que, si bien pueden clasificarse dentro de los lineamientos genéricos establecidos en el artículo 13, el legislador quiso destacar de modo que no se presentasen dudas respecto a la necesidad de considerar</w:t>
      </w:r>
      <w:r w:rsidR="00597812" w:rsidRPr="00054F26">
        <w:rPr>
          <w:rFonts w:eastAsia="Times New Roman" w:cstheme="minorHAnsi"/>
          <w:iCs/>
          <w:sz w:val="19"/>
          <w:szCs w:val="19"/>
          <w:lang w:eastAsia="es-ES"/>
        </w:rPr>
        <w:t>los como información reservada.</w:t>
      </w:r>
    </w:p>
    <w:p w14:paraId="7A1C9F45" w14:textId="77777777" w:rsidR="00054F26" w:rsidRPr="00054F26" w:rsidRDefault="00054F26" w:rsidP="00340C33">
      <w:pPr>
        <w:autoSpaceDE w:val="0"/>
        <w:autoSpaceDN w:val="0"/>
        <w:adjustRightInd w:val="0"/>
        <w:spacing w:after="0" w:line="240" w:lineRule="auto"/>
        <w:ind w:left="708" w:right="141"/>
        <w:jc w:val="both"/>
        <w:rPr>
          <w:rFonts w:eastAsia="Times New Roman" w:cstheme="minorHAnsi"/>
          <w:iCs/>
          <w:sz w:val="19"/>
          <w:szCs w:val="19"/>
          <w:lang w:eastAsia="es-ES"/>
        </w:rPr>
      </w:pPr>
    </w:p>
    <w:p w14:paraId="154B0F6B" w14:textId="22A59444" w:rsidR="00FF5671" w:rsidRPr="00054F26" w:rsidRDefault="000B0207" w:rsidP="00625C80">
      <w:pPr>
        <w:autoSpaceDE w:val="0"/>
        <w:autoSpaceDN w:val="0"/>
        <w:adjustRightInd w:val="0"/>
        <w:spacing w:after="0" w:line="240" w:lineRule="auto"/>
        <w:ind w:left="708" w:right="141"/>
        <w:jc w:val="both"/>
        <w:rPr>
          <w:rFonts w:eastAsia="Times New Roman" w:cstheme="minorHAnsi"/>
          <w:iCs/>
          <w:sz w:val="19"/>
          <w:szCs w:val="19"/>
          <w:lang w:eastAsia="es-ES"/>
        </w:rPr>
      </w:pPr>
      <w:r w:rsidRPr="00054F26">
        <w:rPr>
          <w:rFonts w:eastAsia="Times New Roman" w:cstheme="minorHAnsi"/>
          <w:iCs/>
          <w:sz w:val="19"/>
          <w:szCs w:val="19"/>
          <w:lang w:eastAsia="es-ES"/>
        </w:rPr>
        <w:t>Amparo en revisión 168/2011. Comisión Mexicana de Defensa y Protección de los Derechos Humanos, A.C. y otra. 30 de noviembre de 2011. Cinco votos. Ponente: Arturo Zaldívar Lelo de Larrea. Secretar</w:t>
      </w:r>
      <w:r w:rsidR="00625C80" w:rsidRPr="00054F26">
        <w:rPr>
          <w:rFonts w:eastAsia="Times New Roman" w:cstheme="minorHAnsi"/>
          <w:iCs/>
          <w:sz w:val="19"/>
          <w:szCs w:val="19"/>
          <w:lang w:eastAsia="es-ES"/>
        </w:rPr>
        <w:t>io: Javier Mijangos y González.</w:t>
      </w:r>
    </w:p>
    <w:p w14:paraId="331B659A" w14:textId="77777777" w:rsidR="00781714" w:rsidRPr="00054F26" w:rsidRDefault="00781714" w:rsidP="000957CE">
      <w:pPr>
        <w:autoSpaceDE w:val="0"/>
        <w:autoSpaceDN w:val="0"/>
        <w:adjustRightInd w:val="0"/>
        <w:spacing w:after="0" w:line="240" w:lineRule="auto"/>
        <w:ind w:left="-284" w:right="-660" w:firstLine="284"/>
        <w:jc w:val="center"/>
        <w:rPr>
          <w:rFonts w:eastAsia="Times New Roman" w:cstheme="minorHAnsi"/>
          <w:iCs/>
          <w:sz w:val="19"/>
          <w:szCs w:val="19"/>
          <w:lang w:eastAsia="es-ES"/>
        </w:rPr>
      </w:pPr>
    </w:p>
    <w:p w14:paraId="4313E75D" w14:textId="77777777" w:rsidR="00824C47" w:rsidRDefault="00824C47" w:rsidP="000957CE">
      <w:pPr>
        <w:autoSpaceDE w:val="0"/>
        <w:autoSpaceDN w:val="0"/>
        <w:adjustRightInd w:val="0"/>
        <w:spacing w:after="0" w:line="240" w:lineRule="auto"/>
        <w:ind w:left="-284" w:right="-660" w:firstLine="284"/>
        <w:jc w:val="center"/>
        <w:rPr>
          <w:rFonts w:ascii="Arial" w:hAnsi="Arial" w:cs="Arial"/>
          <w:b/>
          <w:sz w:val="24"/>
          <w:szCs w:val="24"/>
          <w:u w:val="single"/>
          <w:lang w:val="es-ES_tradnl" w:eastAsia="es-ES"/>
        </w:rPr>
      </w:pPr>
    </w:p>
    <w:p w14:paraId="7F735773" w14:textId="10FA67D3" w:rsidR="004C5A25" w:rsidRPr="00067C41" w:rsidRDefault="00870715" w:rsidP="000957CE">
      <w:pPr>
        <w:autoSpaceDE w:val="0"/>
        <w:autoSpaceDN w:val="0"/>
        <w:adjustRightInd w:val="0"/>
        <w:spacing w:after="0" w:line="240" w:lineRule="auto"/>
        <w:ind w:left="-284" w:right="-660" w:firstLine="284"/>
        <w:jc w:val="center"/>
        <w:rPr>
          <w:rFonts w:ascii="Arial" w:hAnsi="Arial" w:cs="Arial"/>
          <w:b/>
          <w:sz w:val="24"/>
          <w:szCs w:val="24"/>
          <w:u w:val="single"/>
          <w:lang w:val="es-ES_tradnl" w:eastAsia="es-ES"/>
        </w:rPr>
      </w:pPr>
      <w:r w:rsidRPr="00067C41">
        <w:rPr>
          <w:rFonts w:ascii="Arial" w:hAnsi="Arial" w:cs="Arial"/>
          <w:b/>
          <w:sz w:val="24"/>
          <w:szCs w:val="24"/>
          <w:u w:val="single"/>
          <w:lang w:val="es-ES_tradnl" w:eastAsia="es-ES"/>
        </w:rPr>
        <w:t>VIII. Fecha del acuerdo de clasificación</w:t>
      </w:r>
      <w:r w:rsidR="004C5A25" w:rsidRPr="00067C41">
        <w:rPr>
          <w:rFonts w:ascii="Arial" w:hAnsi="Arial" w:cs="Arial"/>
          <w:b/>
          <w:sz w:val="24"/>
          <w:szCs w:val="24"/>
          <w:u w:val="single"/>
          <w:lang w:val="es-ES_tradnl" w:eastAsia="es-ES"/>
        </w:rPr>
        <w:t xml:space="preserve"> </w:t>
      </w:r>
    </w:p>
    <w:p w14:paraId="06EED51C" w14:textId="77777777" w:rsidR="004C5A25" w:rsidRPr="00B51040" w:rsidRDefault="004C5A25" w:rsidP="00432EA3">
      <w:pPr>
        <w:autoSpaceDE w:val="0"/>
        <w:autoSpaceDN w:val="0"/>
        <w:adjustRightInd w:val="0"/>
        <w:spacing w:after="0" w:line="240" w:lineRule="auto"/>
        <w:ind w:left="-284" w:right="-660" w:firstLine="284"/>
        <w:rPr>
          <w:rFonts w:ascii="Arial" w:hAnsi="Arial" w:cs="Arial"/>
          <w:sz w:val="24"/>
          <w:szCs w:val="24"/>
        </w:rPr>
      </w:pPr>
    </w:p>
    <w:p w14:paraId="004B7442" w14:textId="548E1AEA" w:rsidR="00F46793" w:rsidRPr="00781714" w:rsidRDefault="00506FA8" w:rsidP="00781714">
      <w:pPr>
        <w:autoSpaceDE w:val="0"/>
        <w:autoSpaceDN w:val="0"/>
        <w:adjustRightInd w:val="0"/>
        <w:spacing w:after="0" w:line="240" w:lineRule="auto"/>
        <w:ind w:left="-284" w:right="-660" w:firstLine="284"/>
        <w:rPr>
          <w:rFonts w:ascii="Arial" w:hAnsi="Arial" w:cs="Arial"/>
          <w:szCs w:val="24"/>
        </w:rPr>
      </w:pPr>
      <w:r>
        <w:rPr>
          <w:rFonts w:ascii="Arial" w:hAnsi="Arial" w:cs="Arial"/>
          <w:szCs w:val="24"/>
        </w:rPr>
        <w:t>02</w:t>
      </w:r>
      <w:r w:rsidR="009A5CFD">
        <w:rPr>
          <w:rFonts w:ascii="Arial" w:hAnsi="Arial" w:cs="Arial"/>
          <w:szCs w:val="24"/>
        </w:rPr>
        <w:t xml:space="preserve"> </w:t>
      </w:r>
      <w:r w:rsidR="00795F12" w:rsidRPr="00977BE4">
        <w:rPr>
          <w:rFonts w:ascii="Arial" w:hAnsi="Arial" w:cs="Arial"/>
          <w:szCs w:val="24"/>
        </w:rPr>
        <w:t xml:space="preserve">de </w:t>
      </w:r>
      <w:r>
        <w:rPr>
          <w:rFonts w:ascii="Arial" w:hAnsi="Arial" w:cs="Arial"/>
          <w:szCs w:val="24"/>
        </w:rPr>
        <w:t>septiembre</w:t>
      </w:r>
      <w:r w:rsidR="00D702C5">
        <w:rPr>
          <w:rFonts w:ascii="Arial" w:hAnsi="Arial" w:cs="Arial"/>
          <w:szCs w:val="24"/>
        </w:rPr>
        <w:t xml:space="preserve"> </w:t>
      </w:r>
      <w:r w:rsidR="002B60F9" w:rsidRPr="00977BE4">
        <w:rPr>
          <w:rFonts w:ascii="Arial" w:hAnsi="Arial" w:cs="Arial"/>
          <w:szCs w:val="24"/>
        </w:rPr>
        <w:t>de</w:t>
      </w:r>
      <w:r w:rsidR="00BB70FA" w:rsidRPr="00977BE4">
        <w:rPr>
          <w:rFonts w:ascii="Arial" w:hAnsi="Arial" w:cs="Arial"/>
          <w:szCs w:val="24"/>
        </w:rPr>
        <w:t>l</w:t>
      </w:r>
      <w:r w:rsidR="00E40E35" w:rsidRPr="00977BE4">
        <w:rPr>
          <w:rFonts w:ascii="Arial" w:hAnsi="Arial" w:cs="Arial"/>
          <w:szCs w:val="24"/>
        </w:rPr>
        <w:t xml:space="preserve"> 20</w:t>
      </w:r>
      <w:r w:rsidR="002B60F9" w:rsidRPr="00977BE4">
        <w:rPr>
          <w:rFonts w:ascii="Arial" w:hAnsi="Arial" w:cs="Arial"/>
          <w:szCs w:val="24"/>
        </w:rPr>
        <w:t>2</w:t>
      </w:r>
      <w:r w:rsidR="00F47E02">
        <w:rPr>
          <w:rFonts w:ascii="Arial" w:hAnsi="Arial" w:cs="Arial"/>
          <w:szCs w:val="24"/>
        </w:rPr>
        <w:t>6</w:t>
      </w:r>
    </w:p>
    <w:p w14:paraId="69B7B42F" w14:textId="77777777" w:rsidR="00F46793" w:rsidRDefault="00F46793" w:rsidP="000957CE">
      <w:pPr>
        <w:autoSpaceDE w:val="0"/>
        <w:autoSpaceDN w:val="0"/>
        <w:adjustRightInd w:val="0"/>
        <w:spacing w:after="0" w:line="240" w:lineRule="auto"/>
        <w:ind w:left="-284" w:right="-660" w:firstLine="284"/>
        <w:jc w:val="center"/>
        <w:rPr>
          <w:rFonts w:ascii="Arial" w:hAnsi="Arial" w:cs="Arial"/>
          <w:b/>
          <w:sz w:val="24"/>
          <w:szCs w:val="24"/>
          <w:u w:val="single"/>
          <w:lang w:val="es-ES_tradnl" w:eastAsia="es-ES"/>
        </w:rPr>
      </w:pPr>
    </w:p>
    <w:p w14:paraId="632B425C" w14:textId="77777777" w:rsidR="00452462" w:rsidRDefault="00452462" w:rsidP="000957CE">
      <w:pPr>
        <w:autoSpaceDE w:val="0"/>
        <w:autoSpaceDN w:val="0"/>
        <w:adjustRightInd w:val="0"/>
        <w:spacing w:after="0" w:line="240" w:lineRule="auto"/>
        <w:ind w:left="-284" w:right="-660" w:firstLine="284"/>
        <w:jc w:val="center"/>
        <w:rPr>
          <w:rFonts w:ascii="Arial" w:hAnsi="Arial" w:cs="Arial"/>
          <w:b/>
          <w:sz w:val="24"/>
          <w:szCs w:val="24"/>
          <w:u w:val="single"/>
          <w:lang w:val="es-ES_tradnl" w:eastAsia="es-ES"/>
        </w:rPr>
      </w:pPr>
    </w:p>
    <w:p w14:paraId="228F9F5E" w14:textId="77777777" w:rsidR="00054F26" w:rsidRDefault="00054F26" w:rsidP="000957CE">
      <w:pPr>
        <w:autoSpaceDE w:val="0"/>
        <w:autoSpaceDN w:val="0"/>
        <w:adjustRightInd w:val="0"/>
        <w:spacing w:after="0" w:line="240" w:lineRule="auto"/>
        <w:ind w:left="-284" w:right="-660" w:firstLine="284"/>
        <w:jc w:val="center"/>
        <w:rPr>
          <w:rFonts w:ascii="Arial" w:hAnsi="Arial" w:cs="Arial"/>
          <w:b/>
          <w:sz w:val="24"/>
          <w:szCs w:val="24"/>
          <w:u w:val="single"/>
          <w:lang w:val="es-ES_tradnl" w:eastAsia="es-ES"/>
        </w:rPr>
      </w:pPr>
    </w:p>
    <w:p w14:paraId="1E7B84B4" w14:textId="77777777" w:rsidR="00FA73AB" w:rsidRDefault="00FA73AB" w:rsidP="000957CE">
      <w:pPr>
        <w:autoSpaceDE w:val="0"/>
        <w:autoSpaceDN w:val="0"/>
        <w:adjustRightInd w:val="0"/>
        <w:spacing w:after="0" w:line="240" w:lineRule="auto"/>
        <w:ind w:left="-284" w:right="-660" w:firstLine="284"/>
        <w:jc w:val="center"/>
        <w:rPr>
          <w:rFonts w:ascii="Arial" w:hAnsi="Arial" w:cs="Arial"/>
          <w:b/>
          <w:sz w:val="24"/>
          <w:szCs w:val="24"/>
          <w:u w:val="single"/>
          <w:lang w:val="es-ES_tradnl" w:eastAsia="es-ES"/>
        </w:rPr>
      </w:pPr>
    </w:p>
    <w:p w14:paraId="451A8B28" w14:textId="18B26FEC" w:rsidR="000957CE" w:rsidRPr="00067C41" w:rsidRDefault="00EC0642" w:rsidP="000957CE">
      <w:pPr>
        <w:autoSpaceDE w:val="0"/>
        <w:autoSpaceDN w:val="0"/>
        <w:adjustRightInd w:val="0"/>
        <w:spacing w:after="0" w:line="240" w:lineRule="auto"/>
        <w:ind w:left="-284" w:right="-660" w:firstLine="284"/>
        <w:jc w:val="center"/>
        <w:rPr>
          <w:rFonts w:ascii="Arial" w:hAnsi="Arial" w:cs="Arial"/>
          <w:b/>
          <w:sz w:val="24"/>
          <w:szCs w:val="24"/>
          <w:u w:val="single"/>
          <w:lang w:val="es-ES_tradnl" w:eastAsia="es-ES"/>
        </w:rPr>
      </w:pPr>
      <w:r>
        <w:rPr>
          <w:rFonts w:ascii="Arial" w:hAnsi="Arial" w:cs="Arial"/>
          <w:b/>
          <w:sz w:val="24"/>
          <w:szCs w:val="24"/>
          <w:u w:val="single"/>
          <w:lang w:val="es-ES_tradnl" w:eastAsia="es-ES"/>
        </w:rPr>
        <w:t>I</w:t>
      </w:r>
      <w:r w:rsidR="00870715" w:rsidRPr="00067C41">
        <w:rPr>
          <w:rFonts w:ascii="Arial" w:hAnsi="Arial" w:cs="Arial"/>
          <w:b/>
          <w:sz w:val="24"/>
          <w:szCs w:val="24"/>
          <w:u w:val="single"/>
          <w:lang w:val="es-ES_tradnl" w:eastAsia="es-ES"/>
        </w:rPr>
        <w:t xml:space="preserve">X. La rúbrica </w:t>
      </w:r>
    </w:p>
    <w:p w14:paraId="115B0DCA" w14:textId="77777777" w:rsidR="00597812" w:rsidRDefault="00597812" w:rsidP="000957CE">
      <w:pPr>
        <w:autoSpaceDE w:val="0"/>
        <w:autoSpaceDN w:val="0"/>
        <w:adjustRightInd w:val="0"/>
        <w:rPr>
          <w:rFonts w:ascii="Verdana" w:hAnsi="Verdana" w:cs="Arial"/>
          <w:b/>
          <w:color w:val="231F20"/>
          <w:u w:val="single"/>
        </w:rPr>
      </w:pPr>
    </w:p>
    <w:p w14:paraId="1EEFC665" w14:textId="77777777" w:rsidR="00597812" w:rsidRDefault="00597812" w:rsidP="00597812">
      <w:pPr>
        <w:autoSpaceDE w:val="0"/>
        <w:autoSpaceDN w:val="0"/>
        <w:adjustRightInd w:val="0"/>
        <w:spacing w:after="0" w:line="240" w:lineRule="auto"/>
        <w:rPr>
          <w:rFonts w:ascii="Verdana" w:hAnsi="Verdana" w:cs="Arial"/>
          <w:b/>
          <w:color w:val="231F20"/>
          <w:u w:val="single"/>
        </w:rPr>
      </w:pPr>
    </w:p>
    <w:p w14:paraId="203F8030" w14:textId="77777777" w:rsidR="00290906" w:rsidRDefault="00290906" w:rsidP="00597812">
      <w:pPr>
        <w:autoSpaceDE w:val="0"/>
        <w:autoSpaceDN w:val="0"/>
        <w:adjustRightInd w:val="0"/>
        <w:spacing w:after="0" w:line="240" w:lineRule="auto"/>
        <w:rPr>
          <w:rFonts w:ascii="Verdana" w:hAnsi="Verdana" w:cs="Arial"/>
          <w:b/>
          <w:color w:val="231F20"/>
          <w:u w:val="single"/>
        </w:rPr>
      </w:pPr>
    </w:p>
    <w:p w14:paraId="1D741EF1" w14:textId="77777777" w:rsidR="00290906" w:rsidRDefault="00290906" w:rsidP="00597812">
      <w:pPr>
        <w:autoSpaceDE w:val="0"/>
        <w:autoSpaceDN w:val="0"/>
        <w:adjustRightInd w:val="0"/>
        <w:spacing w:after="0" w:line="240" w:lineRule="auto"/>
        <w:rPr>
          <w:rFonts w:ascii="Verdana" w:hAnsi="Verdana" w:cs="Arial"/>
          <w:b/>
          <w:color w:val="231F20"/>
          <w:u w:val="single"/>
        </w:rPr>
      </w:pPr>
    </w:p>
    <w:p w14:paraId="272F26CE" w14:textId="77777777" w:rsidR="00625C80" w:rsidRPr="00020A56" w:rsidRDefault="00625C80" w:rsidP="00597812">
      <w:pPr>
        <w:autoSpaceDE w:val="0"/>
        <w:autoSpaceDN w:val="0"/>
        <w:adjustRightInd w:val="0"/>
        <w:spacing w:after="0" w:line="240" w:lineRule="auto"/>
        <w:rPr>
          <w:rFonts w:ascii="Arial" w:hAnsi="Arial" w:cs="Arial"/>
          <w:b/>
          <w:color w:val="231F20"/>
          <w:u w:val="single"/>
        </w:rPr>
      </w:pPr>
    </w:p>
    <w:p w14:paraId="298F7D84" w14:textId="6F27A3EA" w:rsidR="000957CE" w:rsidRPr="00020A56" w:rsidRDefault="00AB2A81" w:rsidP="000957CE">
      <w:pPr>
        <w:spacing w:after="0" w:line="240" w:lineRule="auto"/>
        <w:jc w:val="center"/>
        <w:rPr>
          <w:rFonts w:ascii="Arial" w:hAnsi="Arial" w:cs="Arial"/>
        </w:rPr>
      </w:pPr>
      <w:r>
        <w:rPr>
          <w:rFonts w:ascii="Arial" w:hAnsi="Arial" w:cs="Arial"/>
          <w:b/>
        </w:rPr>
        <w:t>LICENCIADO DANIEL AQUINO MARTÍNEZ.</w:t>
      </w:r>
    </w:p>
    <w:p w14:paraId="47EF242D" w14:textId="72DD159A" w:rsidR="00FF5671" w:rsidRPr="00020A56" w:rsidRDefault="000957CE" w:rsidP="00597812">
      <w:pPr>
        <w:spacing w:after="0" w:line="240" w:lineRule="auto"/>
        <w:jc w:val="center"/>
        <w:rPr>
          <w:rFonts w:ascii="Arial" w:hAnsi="Arial" w:cs="Arial"/>
          <w:b/>
        </w:rPr>
      </w:pPr>
      <w:r w:rsidRPr="00020A56">
        <w:rPr>
          <w:rFonts w:ascii="Arial" w:hAnsi="Arial" w:cs="Arial"/>
          <w:b/>
        </w:rPr>
        <w:t xml:space="preserve">TITULAR DE LA </w:t>
      </w:r>
      <w:r w:rsidR="00AB2A81">
        <w:rPr>
          <w:rFonts w:ascii="Arial" w:hAnsi="Arial" w:cs="Arial"/>
          <w:b/>
        </w:rPr>
        <w:t>FISCALÍA ESPECIALIZADA PARA LA ATENCIÓN DE PERSONAS, PUEBLOS Y COMUNIDADES INDÍGENAS.</w:t>
      </w:r>
    </w:p>
    <w:p w14:paraId="4A9CF324" w14:textId="77777777" w:rsidR="00D702C5" w:rsidRDefault="00D702C5" w:rsidP="00597812">
      <w:pPr>
        <w:spacing w:after="0" w:line="240" w:lineRule="auto"/>
        <w:jc w:val="both"/>
        <w:rPr>
          <w:rFonts w:ascii="Arial" w:hAnsi="Arial" w:cs="Arial"/>
          <w:sz w:val="20"/>
          <w:szCs w:val="20"/>
        </w:rPr>
      </w:pPr>
    </w:p>
    <w:p w14:paraId="0FC0D9F2" w14:textId="77777777" w:rsidR="00013F8D" w:rsidRDefault="00013F8D" w:rsidP="00597812">
      <w:pPr>
        <w:spacing w:after="0" w:line="240" w:lineRule="auto"/>
        <w:jc w:val="both"/>
        <w:rPr>
          <w:rFonts w:ascii="Arial" w:hAnsi="Arial" w:cs="Arial"/>
          <w:sz w:val="20"/>
          <w:szCs w:val="20"/>
        </w:rPr>
      </w:pPr>
    </w:p>
    <w:p w14:paraId="78A6ADE3" w14:textId="0C7709CD" w:rsidR="000957CE" w:rsidRPr="00013F8D" w:rsidRDefault="000957CE" w:rsidP="00597812">
      <w:pPr>
        <w:spacing w:after="0" w:line="240" w:lineRule="auto"/>
        <w:jc w:val="both"/>
        <w:rPr>
          <w:rFonts w:ascii="Arial" w:hAnsi="Arial" w:cs="Arial"/>
          <w:szCs w:val="20"/>
        </w:rPr>
      </w:pPr>
      <w:r w:rsidRPr="00013F8D">
        <w:rPr>
          <w:rFonts w:ascii="Arial" w:hAnsi="Arial" w:cs="Arial"/>
          <w:szCs w:val="20"/>
        </w:rPr>
        <w:t>De conformidad con el artículo 128, fracción IX de la Ley de Transparencia y Acceso a la Información Pública del Estado de San Luis Potosí, el cual refiere que, el cuerdo que clasifique la información como reservada deberá contener la rúbrica de los miembros del Comi</w:t>
      </w:r>
      <w:r w:rsidR="00A60838" w:rsidRPr="00013F8D">
        <w:rPr>
          <w:rFonts w:ascii="Arial" w:hAnsi="Arial" w:cs="Arial"/>
          <w:szCs w:val="20"/>
        </w:rPr>
        <w:t>té, se procede en consecuencia.</w:t>
      </w:r>
    </w:p>
    <w:p w14:paraId="4DBFA39C" w14:textId="77777777" w:rsidR="00A60838" w:rsidRDefault="00A60838" w:rsidP="00A60838">
      <w:pPr>
        <w:spacing w:after="0"/>
        <w:jc w:val="both"/>
        <w:rPr>
          <w:rFonts w:ascii="Arial" w:hAnsi="Arial" w:cs="Arial"/>
          <w:sz w:val="20"/>
          <w:szCs w:val="20"/>
        </w:rPr>
      </w:pPr>
    </w:p>
    <w:p w14:paraId="693793C4" w14:textId="77777777" w:rsidR="00305DB7" w:rsidRDefault="00305DB7" w:rsidP="00A60838">
      <w:pPr>
        <w:spacing w:after="0"/>
        <w:jc w:val="both"/>
        <w:rPr>
          <w:rFonts w:ascii="Arial" w:hAnsi="Arial" w:cs="Arial"/>
          <w:sz w:val="20"/>
          <w:szCs w:val="20"/>
        </w:rPr>
      </w:pPr>
    </w:p>
    <w:p w14:paraId="1DE31CB9" w14:textId="77777777" w:rsidR="00290906" w:rsidRDefault="00290906" w:rsidP="00A60838">
      <w:pPr>
        <w:spacing w:after="0"/>
        <w:jc w:val="both"/>
        <w:rPr>
          <w:rFonts w:ascii="Arial" w:hAnsi="Arial" w:cs="Arial"/>
          <w:sz w:val="20"/>
          <w:szCs w:val="20"/>
        </w:rPr>
      </w:pPr>
    </w:p>
    <w:p w14:paraId="69653D7C" w14:textId="77777777" w:rsidR="00BC2CFD" w:rsidRDefault="00BC2CFD" w:rsidP="00A60838">
      <w:pPr>
        <w:spacing w:after="0"/>
        <w:jc w:val="both"/>
        <w:rPr>
          <w:rFonts w:ascii="Arial" w:hAnsi="Arial" w:cs="Arial"/>
          <w:sz w:val="20"/>
          <w:szCs w:val="20"/>
        </w:rPr>
      </w:pPr>
    </w:p>
    <w:p w14:paraId="048CCD31" w14:textId="77777777" w:rsidR="00290906" w:rsidRPr="00A60838" w:rsidRDefault="00290906" w:rsidP="00A60838">
      <w:pPr>
        <w:spacing w:after="0"/>
        <w:jc w:val="both"/>
        <w:rPr>
          <w:rFonts w:ascii="Arial" w:hAnsi="Arial" w:cs="Arial"/>
          <w:sz w:val="20"/>
          <w:szCs w:val="20"/>
        </w:rPr>
      </w:pPr>
    </w:p>
    <w:tbl>
      <w:tblPr>
        <w:tblStyle w:val="Tablaconcuadrcula"/>
        <w:tblpPr w:leftFromText="141" w:rightFromText="141" w:vertAnchor="text" w:horzAnchor="margin" w:tblpY="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89"/>
      </w:tblGrid>
      <w:tr w:rsidR="000957CE" w:rsidRPr="00157F36" w14:paraId="155B6D47" w14:textId="77777777" w:rsidTr="00D702C5">
        <w:tc>
          <w:tcPr>
            <w:tcW w:w="4598" w:type="dxa"/>
          </w:tcPr>
          <w:p w14:paraId="19E1997C" w14:textId="77777777" w:rsidR="002C3FD6" w:rsidRDefault="002C3FD6" w:rsidP="002C3FD6">
            <w:pPr>
              <w:jc w:val="center"/>
              <w:rPr>
                <w:rFonts w:ascii="Arial" w:hAnsi="Arial" w:cs="Arial"/>
                <w:b/>
                <w:sz w:val="22"/>
                <w:szCs w:val="22"/>
                <w:lang w:val="es-MX"/>
              </w:rPr>
            </w:pPr>
          </w:p>
          <w:p w14:paraId="6425F2BE" w14:textId="49C2AAE5" w:rsidR="000957CE" w:rsidRPr="00157F36" w:rsidRDefault="003A5B16" w:rsidP="002C3FD6">
            <w:pPr>
              <w:jc w:val="center"/>
              <w:rPr>
                <w:rFonts w:ascii="Arial" w:hAnsi="Arial" w:cs="Arial"/>
                <w:b/>
                <w:sz w:val="22"/>
                <w:szCs w:val="22"/>
                <w:lang w:val="es-MX"/>
              </w:rPr>
            </w:pPr>
            <w:r>
              <w:rPr>
                <w:rFonts w:ascii="Arial" w:hAnsi="Arial" w:cs="Arial"/>
                <w:b/>
                <w:sz w:val="22"/>
                <w:szCs w:val="22"/>
                <w:lang w:val="es-MX"/>
              </w:rPr>
              <w:t>MAESTRA XITLALIC SANCHEZ SERVIN</w:t>
            </w:r>
          </w:p>
          <w:p w14:paraId="1EDE4E06" w14:textId="77777777" w:rsidR="000957CE" w:rsidRPr="00157F36" w:rsidRDefault="000957CE" w:rsidP="002C3FD6">
            <w:pPr>
              <w:jc w:val="center"/>
              <w:rPr>
                <w:rFonts w:ascii="Arial" w:hAnsi="Arial" w:cs="Arial"/>
                <w:b/>
                <w:sz w:val="22"/>
                <w:szCs w:val="22"/>
                <w:lang w:val="es-MX"/>
              </w:rPr>
            </w:pPr>
            <w:r w:rsidRPr="00157F36">
              <w:rPr>
                <w:rFonts w:ascii="Arial" w:hAnsi="Arial" w:cs="Arial"/>
                <w:b/>
                <w:sz w:val="22"/>
                <w:szCs w:val="22"/>
                <w:lang w:val="es-MX"/>
              </w:rPr>
              <w:t>VICEFISCAL JURIDICO Y PRESIDENTA DEL COMITÉ DE TRANSPARENCIA FISCALIA GENERAL DEL ESTADO</w:t>
            </w:r>
          </w:p>
        </w:tc>
        <w:tc>
          <w:tcPr>
            <w:tcW w:w="4597" w:type="dxa"/>
          </w:tcPr>
          <w:p w14:paraId="259C9D4E" w14:textId="77777777" w:rsidR="002C3FD6" w:rsidRDefault="002C3FD6" w:rsidP="002C3FD6">
            <w:pPr>
              <w:jc w:val="center"/>
              <w:rPr>
                <w:rFonts w:ascii="Arial" w:hAnsi="Arial" w:cs="Arial"/>
                <w:b/>
                <w:sz w:val="22"/>
                <w:szCs w:val="22"/>
                <w:lang w:val="es-MX"/>
              </w:rPr>
            </w:pPr>
          </w:p>
          <w:p w14:paraId="6E41919F" w14:textId="4772CAF9" w:rsidR="000957CE" w:rsidRPr="00157F36" w:rsidRDefault="000957CE" w:rsidP="002C3FD6">
            <w:pPr>
              <w:jc w:val="center"/>
              <w:rPr>
                <w:rFonts w:ascii="Arial" w:hAnsi="Arial" w:cs="Arial"/>
                <w:b/>
                <w:sz w:val="22"/>
                <w:szCs w:val="22"/>
                <w:lang w:val="es-MX"/>
              </w:rPr>
            </w:pPr>
            <w:r w:rsidRPr="00157F36">
              <w:rPr>
                <w:rFonts w:ascii="Arial" w:hAnsi="Arial" w:cs="Arial"/>
                <w:b/>
                <w:sz w:val="22"/>
                <w:szCs w:val="22"/>
                <w:lang w:val="es-MX"/>
              </w:rPr>
              <w:t>LIC</w:t>
            </w:r>
            <w:r w:rsidR="009F4EA6">
              <w:rPr>
                <w:rFonts w:ascii="Arial" w:hAnsi="Arial" w:cs="Arial"/>
                <w:b/>
                <w:sz w:val="22"/>
                <w:szCs w:val="22"/>
                <w:lang w:val="es-MX"/>
              </w:rPr>
              <w:t>ENCIADO</w:t>
            </w:r>
            <w:r w:rsidRPr="00157F36">
              <w:rPr>
                <w:rFonts w:ascii="Arial" w:hAnsi="Arial" w:cs="Arial"/>
                <w:b/>
                <w:sz w:val="22"/>
                <w:szCs w:val="22"/>
                <w:lang w:val="es-MX"/>
              </w:rPr>
              <w:t xml:space="preserve"> </w:t>
            </w:r>
            <w:r w:rsidR="00427E84">
              <w:t xml:space="preserve"> </w:t>
            </w:r>
            <w:r w:rsidR="002C3FD6">
              <w:rPr>
                <w:rFonts w:ascii="Arial" w:hAnsi="Arial" w:cs="Arial"/>
                <w:b/>
                <w:sz w:val="22"/>
                <w:szCs w:val="22"/>
                <w:lang w:val="es-MX"/>
              </w:rPr>
              <w:t>CARLOS ALEJANDRO PONCE RODRIGUEZ</w:t>
            </w:r>
          </w:p>
          <w:p w14:paraId="647C732D" w14:textId="77777777" w:rsidR="000957CE" w:rsidRPr="00157F36" w:rsidRDefault="000957CE" w:rsidP="002C3FD6">
            <w:pPr>
              <w:jc w:val="center"/>
              <w:rPr>
                <w:rFonts w:ascii="Arial" w:hAnsi="Arial" w:cs="Arial"/>
                <w:b/>
                <w:sz w:val="22"/>
                <w:szCs w:val="22"/>
                <w:lang w:val="es-MX"/>
              </w:rPr>
            </w:pPr>
            <w:r w:rsidRPr="00157F36">
              <w:rPr>
                <w:rFonts w:ascii="Arial" w:hAnsi="Arial" w:cs="Arial"/>
                <w:b/>
                <w:sz w:val="22"/>
                <w:szCs w:val="22"/>
                <w:lang w:val="es-MX"/>
              </w:rPr>
              <w:t>VICEFISCAL E INTEGRANTE DEL COMITÉ DE TRANSPARENCIA</w:t>
            </w:r>
          </w:p>
        </w:tc>
      </w:tr>
      <w:tr w:rsidR="000957CE" w:rsidRPr="00157F36" w14:paraId="233B6677" w14:textId="77777777" w:rsidTr="00D702C5">
        <w:tc>
          <w:tcPr>
            <w:tcW w:w="9195" w:type="dxa"/>
            <w:gridSpan w:val="2"/>
          </w:tcPr>
          <w:p w14:paraId="09B1B032" w14:textId="77777777" w:rsidR="0006535B" w:rsidRDefault="0006535B" w:rsidP="00D175A0">
            <w:pPr>
              <w:rPr>
                <w:rFonts w:ascii="Arial" w:hAnsi="Arial" w:cs="Arial"/>
                <w:b/>
                <w:sz w:val="22"/>
                <w:szCs w:val="22"/>
                <w:lang w:val="es-MX"/>
              </w:rPr>
            </w:pPr>
          </w:p>
          <w:p w14:paraId="087E5128" w14:textId="77777777" w:rsidR="00290906" w:rsidRDefault="00290906" w:rsidP="00D175A0">
            <w:pPr>
              <w:rPr>
                <w:rFonts w:ascii="Arial" w:hAnsi="Arial" w:cs="Arial"/>
                <w:b/>
                <w:sz w:val="22"/>
                <w:szCs w:val="22"/>
                <w:lang w:val="es-MX"/>
              </w:rPr>
            </w:pPr>
          </w:p>
          <w:p w14:paraId="16114F0E" w14:textId="77777777" w:rsidR="00BC2CFD" w:rsidRDefault="00BC2CFD" w:rsidP="00D175A0">
            <w:pPr>
              <w:rPr>
                <w:rFonts w:ascii="Arial" w:hAnsi="Arial" w:cs="Arial"/>
                <w:b/>
                <w:sz w:val="22"/>
                <w:szCs w:val="22"/>
                <w:lang w:val="es-MX"/>
              </w:rPr>
            </w:pPr>
          </w:p>
          <w:p w14:paraId="1640BEBE" w14:textId="77777777" w:rsidR="00290906" w:rsidRDefault="00290906" w:rsidP="00D175A0">
            <w:pPr>
              <w:rPr>
                <w:rFonts w:ascii="Arial" w:hAnsi="Arial" w:cs="Arial"/>
                <w:b/>
                <w:sz w:val="22"/>
                <w:szCs w:val="22"/>
                <w:lang w:val="es-MX"/>
              </w:rPr>
            </w:pPr>
          </w:p>
          <w:p w14:paraId="4BB38240" w14:textId="77777777" w:rsidR="006F7BB6" w:rsidRPr="00157F36" w:rsidRDefault="006F7BB6" w:rsidP="00D175A0">
            <w:pPr>
              <w:rPr>
                <w:rFonts w:ascii="Arial" w:hAnsi="Arial" w:cs="Arial"/>
                <w:b/>
                <w:sz w:val="22"/>
                <w:szCs w:val="22"/>
                <w:lang w:val="es-MX"/>
              </w:rPr>
            </w:pPr>
          </w:p>
          <w:p w14:paraId="23C0BED2" w14:textId="19C6A8D9" w:rsidR="005448C5" w:rsidRPr="005448C5" w:rsidRDefault="00290906" w:rsidP="005448C5">
            <w:pPr>
              <w:jc w:val="center"/>
              <w:rPr>
                <w:rFonts w:ascii="Arial" w:hAnsi="Arial" w:cs="Arial"/>
                <w:b/>
                <w:sz w:val="22"/>
              </w:rPr>
            </w:pPr>
            <w:r>
              <w:rPr>
                <w:rFonts w:ascii="Arial" w:hAnsi="Arial" w:cs="Arial"/>
                <w:b/>
                <w:sz w:val="22"/>
              </w:rPr>
              <w:t xml:space="preserve">DOCTOR </w:t>
            </w:r>
            <w:r w:rsidR="005448C5" w:rsidRPr="005448C5">
              <w:rPr>
                <w:rFonts w:ascii="Arial" w:hAnsi="Arial" w:cs="Arial"/>
                <w:b/>
                <w:sz w:val="22"/>
              </w:rPr>
              <w:t xml:space="preserve">JESÚS RAFAEL RODRÍGUEZ LÓPEZ </w:t>
            </w:r>
          </w:p>
          <w:p w14:paraId="346540AD" w14:textId="77777777" w:rsidR="005448C5" w:rsidRPr="00547E09" w:rsidRDefault="005448C5" w:rsidP="005448C5">
            <w:pPr>
              <w:tabs>
                <w:tab w:val="center" w:pos="4489"/>
                <w:tab w:val="right" w:pos="8979"/>
              </w:tabs>
              <w:rPr>
                <w:rFonts w:ascii="Arial" w:hAnsi="Arial" w:cs="Arial"/>
                <w:b/>
                <w:sz w:val="22"/>
                <w:szCs w:val="22"/>
                <w:lang w:val="es-MX"/>
              </w:rPr>
            </w:pPr>
            <w:r>
              <w:rPr>
                <w:rFonts w:ascii="Arial" w:hAnsi="Arial" w:cs="Arial"/>
                <w:b/>
                <w:sz w:val="22"/>
                <w:szCs w:val="22"/>
                <w:lang w:val="es-MX"/>
              </w:rPr>
              <w:tab/>
            </w:r>
            <w:r w:rsidRPr="00547E09">
              <w:rPr>
                <w:rFonts w:ascii="Arial" w:hAnsi="Arial" w:cs="Arial"/>
                <w:b/>
                <w:sz w:val="22"/>
                <w:szCs w:val="22"/>
                <w:lang w:val="es-MX"/>
              </w:rPr>
              <w:t>TITULAR DEL ORGANO INTERNO DE CONTROL DE LA FISCALIA</w:t>
            </w:r>
            <w:r>
              <w:rPr>
                <w:rFonts w:ascii="Arial" w:hAnsi="Arial" w:cs="Arial"/>
                <w:b/>
                <w:sz w:val="22"/>
                <w:szCs w:val="22"/>
                <w:lang w:val="es-MX"/>
              </w:rPr>
              <w:tab/>
            </w:r>
          </w:p>
          <w:p w14:paraId="2B6F0424" w14:textId="77777777" w:rsidR="005448C5" w:rsidRPr="00547E09" w:rsidRDefault="005448C5" w:rsidP="005448C5">
            <w:pPr>
              <w:jc w:val="center"/>
              <w:rPr>
                <w:rFonts w:ascii="Arial" w:hAnsi="Arial" w:cs="Arial"/>
                <w:b/>
                <w:sz w:val="22"/>
                <w:szCs w:val="22"/>
                <w:lang w:val="es-MX"/>
              </w:rPr>
            </w:pPr>
            <w:r w:rsidRPr="00547E09">
              <w:rPr>
                <w:rFonts w:ascii="Arial" w:hAnsi="Arial" w:cs="Arial"/>
                <w:b/>
                <w:sz w:val="22"/>
                <w:szCs w:val="22"/>
                <w:lang w:val="es-MX"/>
              </w:rPr>
              <w:t>GENERAL DEL ESTADO E INTEGRANTE DEL COMITÉ DE TRANSPARENCIA</w:t>
            </w:r>
          </w:p>
          <w:p w14:paraId="18AF96DD" w14:textId="47B601A9" w:rsidR="00625C80" w:rsidRPr="00157F36" w:rsidRDefault="00625C80" w:rsidP="00D175A0">
            <w:pPr>
              <w:jc w:val="center"/>
              <w:rPr>
                <w:rFonts w:ascii="Arial" w:hAnsi="Arial" w:cs="Arial"/>
                <w:b/>
                <w:sz w:val="22"/>
                <w:szCs w:val="22"/>
                <w:lang w:val="es-MX"/>
              </w:rPr>
            </w:pPr>
          </w:p>
        </w:tc>
      </w:tr>
    </w:tbl>
    <w:p w14:paraId="0107A0FF" w14:textId="77777777" w:rsidR="00C67C55" w:rsidRDefault="00C67C55" w:rsidP="00C67C55">
      <w:pPr>
        <w:jc w:val="right"/>
        <w:rPr>
          <w:rFonts w:ascii="Arial" w:hAnsi="Arial" w:cs="Arial"/>
          <w:i/>
          <w:sz w:val="16"/>
        </w:rPr>
      </w:pPr>
      <w:r>
        <w:rPr>
          <w:rFonts w:ascii="Arial" w:hAnsi="Arial" w:cs="Arial"/>
          <w:i/>
          <w:sz w:val="16"/>
        </w:rPr>
        <w:t xml:space="preserve">“2026, Bicentenario de la Promulgación de la Constitución Política del Estado Libre y Soberano de San Luis Potosí” </w:t>
      </w:r>
    </w:p>
    <w:p w14:paraId="67F63D9A" w14:textId="77777777" w:rsidR="007F1E81" w:rsidRDefault="007F1E81" w:rsidP="00625C80">
      <w:pPr>
        <w:jc w:val="center"/>
        <w:rPr>
          <w:rFonts w:ascii="Arial" w:hAnsi="Arial" w:cs="Arial"/>
          <w:b/>
          <w:sz w:val="18"/>
          <w:szCs w:val="20"/>
        </w:rPr>
      </w:pPr>
    </w:p>
    <w:p w14:paraId="7B180B8F" w14:textId="77777777" w:rsidR="00290906" w:rsidRDefault="00290906" w:rsidP="00625C80">
      <w:pPr>
        <w:jc w:val="center"/>
        <w:rPr>
          <w:rFonts w:ascii="Arial" w:hAnsi="Arial" w:cs="Arial"/>
          <w:b/>
          <w:sz w:val="18"/>
          <w:szCs w:val="20"/>
        </w:rPr>
      </w:pPr>
    </w:p>
    <w:p w14:paraId="6AAB701A" w14:textId="77777777" w:rsidR="00506FA8" w:rsidRDefault="00506FA8" w:rsidP="00625C80">
      <w:pPr>
        <w:jc w:val="center"/>
        <w:rPr>
          <w:rFonts w:ascii="Arial" w:hAnsi="Arial" w:cs="Arial"/>
          <w:b/>
          <w:sz w:val="18"/>
          <w:szCs w:val="20"/>
        </w:rPr>
      </w:pPr>
    </w:p>
    <w:p w14:paraId="4DF88144" w14:textId="77777777" w:rsidR="00506FA8" w:rsidRDefault="00506FA8" w:rsidP="00625C80">
      <w:pPr>
        <w:jc w:val="center"/>
        <w:rPr>
          <w:rFonts w:ascii="Arial" w:hAnsi="Arial" w:cs="Arial"/>
          <w:b/>
          <w:sz w:val="18"/>
          <w:szCs w:val="20"/>
        </w:rPr>
      </w:pPr>
    </w:p>
    <w:p w14:paraId="5183F627" w14:textId="77777777" w:rsidR="00506FA8" w:rsidRDefault="00506FA8" w:rsidP="00625C80">
      <w:pPr>
        <w:jc w:val="center"/>
        <w:rPr>
          <w:rFonts w:ascii="Arial" w:hAnsi="Arial" w:cs="Arial"/>
          <w:b/>
          <w:sz w:val="18"/>
          <w:szCs w:val="20"/>
        </w:rPr>
      </w:pPr>
    </w:p>
    <w:p w14:paraId="4E8717F3" w14:textId="77777777" w:rsidR="00506FA8" w:rsidRDefault="00506FA8" w:rsidP="00625C80">
      <w:pPr>
        <w:jc w:val="center"/>
        <w:rPr>
          <w:rFonts w:ascii="Arial" w:hAnsi="Arial" w:cs="Arial"/>
          <w:b/>
          <w:sz w:val="18"/>
          <w:szCs w:val="20"/>
        </w:rPr>
      </w:pPr>
    </w:p>
    <w:p w14:paraId="2FAEA0B1" w14:textId="77777777" w:rsidR="00506FA8" w:rsidRDefault="00506FA8" w:rsidP="00625C80">
      <w:pPr>
        <w:jc w:val="center"/>
        <w:rPr>
          <w:rFonts w:ascii="Arial" w:hAnsi="Arial" w:cs="Arial"/>
          <w:b/>
          <w:sz w:val="18"/>
          <w:szCs w:val="20"/>
        </w:rPr>
      </w:pPr>
    </w:p>
    <w:p w14:paraId="595770DA" w14:textId="77777777" w:rsidR="00506FA8" w:rsidRDefault="00506FA8" w:rsidP="00625C80">
      <w:pPr>
        <w:jc w:val="center"/>
        <w:rPr>
          <w:rFonts w:ascii="Arial" w:hAnsi="Arial" w:cs="Arial"/>
          <w:b/>
          <w:sz w:val="18"/>
          <w:szCs w:val="20"/>
        </w:rPr>
      </w:pPr>
    </w:p>
    <w:p w14:paraId="0A915123" w14:textId="77777777" w:rsidR="00506FA8" w:rsidRDefault="00506FA8" w:rsidP="00625C80">
      <w:pPr>
        <w:jc w:val="center"/>
        <w:rPr>
          <w:rFonts w:ascii="Arial" w:hAnsi="Arial" w:cs="Arial"/>
          <w:b/>
          <w:sz w:val="18"/>
          <w:szCs w:val="20"/>
        </w:rPr>
      </w:pPr>
    </w:p>
    <w:p w14:paraId="03E25B73" w14:textId="77777777" w:rsidR="00506FA8" w:rsidRDefault="00506FA8" w:rsidP="00625C80">
      <w:pPr>
        <w:jc w:val="center"/>
        <w:rPr>
          <w:rFonts w:ascii="Arial" w:hAnsi="Arial" w:cs="Arial"/>
          <w:b/>
          <w:sz w:val="18"/>
          <w:szCs w:val="20"/>
        </w:rPr>
      </w:pPr>
    </w:p>
    <w:p w14:paraId="1DDAF2F1" w14:textId="77777777" w:rsidR="00506FA8" w:rsidRDefault="00506FA8" w:rsidP="00625C80">
      <w:pPr>
        <w:jc w:val="center"/>
        <w:rPr>
          <w:rFonts w:ascii="Arial" w:hAnsi="Arial" w:cs="Arial"/>
          <w:b/>
          <w:sz w:val="18"/>
          <w:szCs w:val="20"/>
        </w:rPr>
      </w:pPr>
    </w:p>
    <w:p w14:paraId="73A6C8CF" w14:textId="77777777" w:rsidR="00506FA8" w:rsidRDefault="00506FA8" w:rsidP="00625C80">
      <w:pPr>
        <w:jc w:val="center"/>
        <w:rPr>
          <w:rFonts w:ascii="Arial" w:hAnsi="Arial" w:cs="Arial"/>
          <w:b/>
          <w:sz w:val="18"/>
          <w:szCs w:val="20"/>
        </w:rPr>
      </w:pPr>
    </w:p>
    <w:p w14:paraId="6072B56B" w14:textId="77777777" w:rsidR="00506FA8" w:rsidRDefault="00506FA8" w:rsidP="00625C80">
      <w:pPr>
        <w:jc w:val="center"/>
        <w:rPr>
          <w:rFonts w:ascii="Arial" w:hAnsi="Arial" w:cs="Arial"/>
          <w:b/>
          <w:sz w:val="18"/>
          <w:szCs w:val="20"/>
        </w:rPr>
      </w:pPr>
    </w:p>
    <w:p w14:paraId="2BA6AC67" w14:textId="77777777" w:rsidR="00506FA8" w:rsidRDefault="00506FA8" w:rsidP="00625C80">
      <w:pPr>
        <w:jc w:val="center"/>
        <w:rPr>
          <w:rFonts w:ascii="Arial" w:hAnsi="Arial" w:cs="Arial"/>
          <w:b/>
          <w:sz w:val="18"/>
          <w:szCs w:val="20"/>
        </w:rPr>
      </w:pPr>
    </w:p>
    <w:p w14:paraId="3430BFCA" w14:textId="77777777" w:rsidR="00506FA8" w:rsidRDefault="00506FA8" w:rsidP="00625C80">
      <w:pPr>
        <w:jc w:val="center"/>
        <w:rPr>
          <w:rFonts w:ascii="Arial" w:hAnsi="Arial" w:cs="Arial"/>
          <w:b/>
          <w:sz w:val="18"/>
          <w:szCs w:val="20"/>
        </w:rPr>
      </w:pPr>
    </w:p>
    <w:p w14:paraId="4D3A7017" w14:textId="77777777" w:rsidR="00506FA8" w:rsidRDefault="00506FA8" w:rsidP="00625C80">
      <w:pPr>
        <w:jc w:val="center"/>
        <w:rPr>
          <w:rFonts w:ascii="Arial" w:hAnsi="Arial" w:cs="Arial"/>
          <w:b/>
          <w:sz w:val="18"/>
          <w:szCs w:val="20"/>
        </w:rPr>
      </w:pPr>
    </w:p>
    <w:p w14:paraId="55EAF5AD" w14:textId="77777777" w:rsidR="00506FA8" w:rsidRDefault="00506FA8" w:rsidP="00625C80">
      <w:pPr>
        <w:jc w:val="center"/>
        <w:rPr>
          <w:rFonts w:ascii="Arial" w:hAnsi="Arial" w:cs="Arial"/>
          <w:b/>
          <w:sz w:val="18"/>
          <w:szCs w:val="20"/>
        </w:rPr>
      </w:pPr>
    </w:p>
    <w:p w14:paraId="31DFC717" w14:textId="77777777" w:rsidR="00506FA8" w:rsidRDefault="00506FA8" w:rsidP="00625C80">
      <w:pPr>
        <w:jc w:val="center"/>
        <w:rPr>
          <w:rFonts w:ascii="Arial" w:hAnsi="Arial" w:cs="Arial"/>
          <w:b/>
          <w:sz w:val="18"/>
          <w:szCs w:val="20"/>
        </w:rPr>
      </w:pPr>
    </w:p>
    <w:p w14:paraId="70E57DA4" w14:textId="77777777" w:rsidR="00506FA8" w:rsidRDefault="00506FA8" w:rsidP="00625C80">
      <w:pPr>
        <w:jc w:val="center"/>
        <w:rPr>
          <w:rFonts w:ascii="Arial" w:hAnsi="Arial" w:cs="Arial"/>
          <w:b/>
          <w:sz w:val="18"/>
          <w:szCs w:val="20"/>
        </w:rPr>
      </w:pPr>
    </w:p>
    <w:p w14:paraId="2F11F6F0" w14:textId="77777777" w:rsidR="00506FA8" w:rsidRDefault="00506FA8" w:rsidP="00625C80">
      <w:pPr>
        <w:jc w:val="center"/>
        <w:rPr>
          <w:rFonts w:ascii="Arial" w:hAnsi="Arial" w:cs="Arial"/>
          <w:b/>
          <w:sz w:val="18"/>
          <w:szCs w:val="20"/>
        </w:rPr>
      </w:pPr>
    </w:p>
    <w:p w14:paraId="5F3B207D" w14:textId="77777777" w:rsidR="00506FA8" w:rsidRDefault="00506FA8" w:rsidP="00625C80">
      <w:pPr>
        <w:jc w:val="center"/>
        <w:rPr>
          <w:rFonts w:ascii="Arial" w:hAnsi="Arial" w:cs="Arial"/>
          <w:b/>
          <w:sz w:val="18"/>
          <w:szCs w:val="20"/>
        </w:rPr>
      </w:pPr>
    </w:p>
    <w:p w14:paraId="7A5A4A4D" w14:textId="77777777" w:rsidR="00506FA8" w:rsidRDefault="00506FA8" w:rsidP="00625C80">
      <w:pPr>
        <w:jc w:val="center"/>
        <w:rPr>
          <w:rFonts w:ascii="Arial" w:hAnsi="Arial" w:cs="Arial"/>
          <w:b/>
          <w:sz w:val="18"/>
          <w:szCs w:val="20"/>
        </w:rPr>
      </w:pPr>
    </w:p>
    <w:p w14:paraId="74E16594" w14:textId="77777777" w:rsidR="00506FA8" w:rsidRDefault="00506FA8" w:rsidP="00625C80">
      <w:pPr>
        <w:jc w:val="center"/>
        <w:rPr>
          <w:rFonts w:ascii="Arial" w:hAnsi="Arial" w:cs="Arial"/>
          <w:b/>
          <w:sz w:val="18"/>
          <w:szCs w:val="20"/>
        </w:rPr>
      </w:pPr>
    </w:p>
    <w:p w14:paraId="0602D77B" w14:textId="77777777" w:rsidR="00506FA8" w:rsidRDefault="00506FA8" w:rsidP="00625C80">
      <w:pPr>
        <w:jc w:val="center"/>
        <w:rPr>
          <w:rFonts w:ascii="Arial" w:hAnsi="Arial" w:cs="Arial"/>
          <w:b/>
          <w:sz w:val="18"/>
          <w:szCs w:val="20"/>
        </w:rPr>
      </w:pPr>
    </w:p>
    <w:p w14:paraId="36112EC6" w14:textId="77777777" w:rsidR="00506FA8" w:rsidRDefault="00506FA8" w:rsidP="00625C80">
      <w:pPr>
        <w:jc w:val="center"/>
        <w:rPr>
          <w:rFonts w:ascii="Arial" w:hAnsi="Arial" w:cs="Arial"/>
          <w:b/>
          <w:sz w:val="18"/>
          <w:szCs w:val="20"/>
        </w:rPr>
      </w:pPr>
    </w:p>
    <w:p w14:paraId="4C3C3866" w14:textId="77777777" w:rsidR="00506FA8" w:rsidRDefault="00506FA8" w:rsidP="00625C80">
      <w:pPr>
        <w:jc w:val="center"/>
        <w:rPr>
          <w:rFonts w:ascii="Arial" w:hAnsi="Arial" w:cs="Arial"/>
          <w:b/>
          <w:sz w:val="18"/>
          <w:szCs w:val="20"/>
        </w:rPr>
      </w:pPr>
    </w:p>
    <w:p w14:paraId="3D4C6C0F" w14:textId="77777777" w:rsidR="00506FA8" w:rsidRDefault="00506FA8" w:rsidP="00625C80">
      <w:pPr>
        <w:jc w:val="center"/>
        <w:rPr>
          <w:rFonts w:ascii="Arial" w:hAnsi="Arial" w:cs="Arial"/>
          <w:b/>
          <w:sz w:val="18"/>
          <w:szCs w:val="20"/>
        </w:rPr>
      </w:pPr>
    </w:p>
    <w:p w14:paraId="37DA4E78" w14:textId="77777777" w:rsidR="00506FA8" w:rsidRDefault="00506FA8" w:rsidP="00625C80">
      <w:pPr>
        <w:jc w:val="center"/>
        <w:rPr>
          <w:rFonts w:ascii="Arial" w:hAnsi="Arial" w:cs="Arial"/>
          <w:b/>
          <w:sz w:val="18"/>
          <w:szCs w:val="20"/>
        </w:rPr>
      </w:pPr>
    </w:p>
    <w:p w14:paraId="4D013553" w14:textId="77777777" w:rsidR="00506FA8" w:rsidRDefault="00506FA8" w:rsidP="00625C80">
      <w:pPr>
        <w:jc w:val="center"/>
        <w:rPr>
          <w:rFonts w:ascii="Arial" w:hAnsi="Arial" w:cs="Arial"/>
          <w:b/>
          <w:sz w:val="18"/>
          <w:szCs w:val="20"/>
        </w:rPr>
      </w:pPr>
    </w:p>
    <w:p w14:paraId="5FE3F7EC" w14:textId="77777777" w:rsidR="00290906" w:rsidRPr="001F03C5" w:rsidRDefault="00290906" w:rsidP="00625C80">
      <w:pPr>
        <w:jc w:val="center"/>
        <w:rPr>
          <w:rFonts w:ascii="Arial" w:hAnsi="Arial" w:cs="Arial"/>
          <w:b/>
          <w:sz w:val="18"/>
          <w:szCs w:val="20"/>
        </w:rPr>
      </w:pPr>
    </w:p>
    <w:tbl>
      <w:tblPr>
        <w:tblStyle w:val="Tablaconcuadrcula"/>
        <w:tblW w:w="11199" w:type="dxa"/>
        <w:tblInd w:w="-1168" w:type="dxa"/>
        <w:tblLayout w:type="fixed"/>
        <w:tblLook w:val="04A0" w:firstRow="1" w:lastRow="0" w:firstColumn="1" w:lastColumn="0" w:noHBand="0" w:noVBand="1"/>
      </w:tblPr>
      <w:tblGrid>
        <w:gridCol w:w="1276"/>
        <w:gridCol w:w="1560"/>
        <w:gridCol w:w="8363"/>
      </w:tblGrid>
      <w:tr w:rsidR="00B76717" w14:paraId="69C0854C" w14:textId="77777777" w:rsidTr="005E3467">
        <w:tc>
          <w:tcPr>
            <w:tcW w:w="1276" w:type="dxa"/>
            <w:vMerge w:val="restart"/>
          </w:tcPr>
          <w:p w14:paraId="4115D82F" w14:textId="77777777" w:rsidR="00B76717" w:rsidRDefault="00B76717" w:rsidP="00F62754">
            <w:pPr>
              <w:rPr>
                <w:noProof/>
                <w:lang w:eastAsia="es-MX"/>
              </w:rPr>
            </w:pPr>
          </w:p>
          <w:p w14:paraId="7E1369F3" w14:textId="77777777" w:rsidR="00B76717" w:rsidRDefault="00B76717" w:rsidP="00F62754">
            <w:pPr>
              <w:rPr>
                <w:noProof/>
                <w:lang w:eastAsia="es-MX"/>
              </w:rPr>
            </w:pPr>
          </w:p>
          <w:p w14:paraId="49D4782D" w14:textId="77777777" w:rsidR="00B76717" w:rsidRDefault="00B76717" w:rsidP="00F62754">
            <w:pPr>
              <w:rPr>
                <w:noProof/>
                <w:lang w:eastAsia="es-MX"/>
              </w:rPr>
            </w:pPr>
          </w:p>
          <w:p w14:paraId="77133B93" w14:textId="77777777" w:rsidR="00B76717" w:rsidRDefault="00B76717" w:rsidP="00F62754">
            <w:pPr>
              <w:rPr>
                <w:noProof/>
                <w:lang w:eastAsia="es-MX"/>
              </w:rPr>
            </w:pPr>
          </w:p>
          <w:p w14:paraId="37E15F74" w14:textId="77777777" w:rsidR="00B76717" w:rsidRDefault="00B76717" w:rsidP="00F62754">
            <w:pPr>
              <w:rPr>
                <w:noProof/>
                <w:lang w:eastAsia="es-MX"/>
              </w:rPr>
            </w:pPr>
          </w:p>
          <w:p w14:paraId="5C17B217" w14:textId="77777777" w:rsidR="00B76717" w:rsidRDefault="00B76717" w:rsidP="00F62754">
            <w:pPr>
              <w:rPr>
                <w:noProof/>
                <w:lang w:eastAsia="es-MX"/>
              </w:rPr>
            </w:pPr>
          </w:p>
          <w:p w14:paraId="14180B1A" w14:textId="77777777" w:rsidR="00B76717" w:rsidRDefault="00121BAB" w:rsidP="00F62754">
            <w:pPr>
              <w:rPr>
                <w:noProof/>
                <w:lang w:eastAsia="es-MX"/>
              </w:rPr>
            </w:pPr>
            <w:r>
              <w:rPr>
                <w:noProof/>
              </w:rPr>
              <w:lastRenderedPageBreak/>
              <w:drawing>
                <wp:inline distT="0" distB="0" distL="0" distR="0" wp14:anchorId="052C6241" wp14:editId="12C21728">
                  <wp:extent cx="1551338" cy="803868"/>
                  <wp:effectExtent l="0" t="6985" r="381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7314" t="10112" r="8846"/>
                          <a:stretch/>
                        </pic:blipFill>
                        <pic:spPr bwMode="auto">
                          <a:xfrm rot="16200000">
                            <a:off x="0" y="0"/>
                            <a:ext cx="1553924" cy="805208"/>
                          </a:xfrm>
                          <a:prstGeom prst="rect">
                            <a:avLst/>
                          </a:prstGeom>
                          <a:noFill/>
                          <a:ln>
                            <a:noFill/>
                          </a:ln>
                          <a:extLst>
                            <a:ext uri="{53640926-AAD7-44D8-BBD7-CCE9431645EC}">
                              <a14:shadowObscured xmlns:a14="http://schemas.microsoft.com/office/drawing/2010/main"/>
                            </a:ext>
                          </a:extLst>
                        </pic:spPr>
                      </pic:pic>
                    </a:graphicData>
                  </a:graphic>
                </wp:inline>
              </w:drawing>
            </w:r>
          </w:p>
          <w:p w14:paraId="796EA9C0" w14:textId="77777777" w:rsidR="00B76717" w:rsidRDefault="00B76717" w:rsidP="00F62754">
            <w:pPr>
              <w:rPr>
                <w:noProof/>
                <w:lang w:eastAsia="es-MX"/>
              </w:rPr>
            </w:pPr>
          </w:p>
          <w:p w14:paraId="25732BA1" w14:textId="77777777" w:rsidR="00B76717" w:rsidRDefault="00B76717" w:rsidP="00F62754">
            <w:pPr>
              <w:rPr>
                <w:noProof/>
                <w:lang w:eastAsia="es-MX"/>
              </w:rPr>
            </w:pPr>
          </w:p>
          <w:p w14:paraId="4E5D8326" w14:textId="77777777" w:rsidR="00B76717" w:rsidRDefault="00B76717" w:rsidP="00F62754">
            <w:pPr>
              <w:rPr>
                <w:noProof/>
                <w:lang w:eastAsia="es-MX"/>
              </w:rPr>
            </w:pPr>
          </w:p>
          <w:p w14:paraId="747D2377" w14:textId="77777777" w:rsidR="00B76717" w:rsidRDefault="00B76717" w:rsidP="00F62754">
            <w:pPr>
              <w:rPr>
                <w:noProof/>
                <w:lang w:eastAsia="es-MX"/>
              </w:rPr>
            </w:pPr>
          </w:p>
          <w:p w14:paraId="7FC68430" w14:textId="77777777" w:rsidR="00B76717" w:rsidRDefault="00B76717" w:rsidP="00F62754"/>
        </w:tc>
        <w:tc>
          <w:tcPr>
            <w:tcW w:w="1560" w:type="dxa"/>
          </w:tcPr>
          <w:p w14:paraId="7DCA1E4B" w14:textId="77777777" w:rsidR="00B76717" w:rsidRPr="00D6651C" w:rsidRDefault="00B76717" w:rsidP="00F62754">
            <w:pPr>
              <w:rPr>
                <w:sz w:val="16"/>
                <w:szCs w:val="16"/>
              </w:rPr>
            </w:pPr>
            <w:r w:rsidRPr="00D6651C">
              <w:rPr>
                <w:sz w:val="16"/>
                <w:szCs w:val="16"/>
              </w:rPr>
              <w:lastRenderedPageBreak/>
              <w:t>FECHA DE CLASIFICACIÓN.</w:t>
            </w:r>
          </w:p>
        </w:tc>
        <w:tc>
          <w:tcPr>
            <w:tcW w:w="8363" w:type="dxa"/>
          </w:tcPr>
          <w:p w14:paraId="4DF92300" w14:textId="4B5E52F6" w:rsidR="00B76717" w:rsidRPr="00020A56" w:rsidRDefault="00201BCB" w:rsidP="00201BCB">
            <w:pPr>
              <w:jc w:val="both"/>
              <w:rPr>
                <w:rFonts w:cstheme="minorHAnsi"/>
                <w:sz w:val="16"/>
                <w:szCs w:val="16"/>
              </w:rPr>
            </w:pPr>
            <w:r>
              <w:rPr>
                <w:rFonts w:cstheme="minorHAnsi"/>
                <w:sz w:val="16"/>
                <w:szCs w:val="16"/>
              </w:rPr>
              <w:t>31</w:t>
            </w:r>
            <w:r w:rsidR="00BC798F" w:rsidRPr="00020A56">
              <w:rPr>
                <w:rFonts w:cstheme="minorHAnsi"/>
                <w:sz w:val="16"/>
                <w:szCs w:val="16"/>
              </w:rPr>
              <w:t xml:space="preserve"> </w:t>
            </w:r>
            <w:r w:rsidR="00C67C55" w:rsidRPr="00020A56">
              <w:rPr>
                <w:rFonts w:cstheme="minorHAnsi"/>
                <w:sz w:val="16"/>
                <w:szCs w:val="16"/>
              </w:rPr>
              <w:t xml:space="preserve">de </w:t>
            </w:r>
            <w:r>
              <w:rPr>
                <w:rFonts w:cstheme="minorHAnsi"/>
                <w:sz w:val="16"/>
                <w:szCs w:val="16"/>
              </w:rPr>
              <w:t>agosto</w:t>
            </w:r>
            <w:r w:rsidR="00AB7208" w:rsidRPr="00020A56">
              <w:rPr>
                <w:rFonts w:cstheme="minorHAnsi"/>
                <w:sz w:val="16"/>
                <w:szCs w:val="16"/>
              </w:rPr>
              <w:t xml:space="preserve"> </w:t>
            </w:r>
            <w:r w:rsidR="00C67C55" w:rsidRPr="00020A56">
              <w:rPr>
                <w:rFonts w:cstheme="minorHAnsi"/>
                <w:sz w:val="16"/>
                <w:szCs w:val="16"/>
              </w:rPr>
              <w:t>del 2026</w:t>
            </w:r>
          </w:p>
        </w:tc>
      </w:tr>
      <w:tr w:rsidR="00B76717" w14:paraId="226F808D" w14:textId="77777777" w:rsidTr="005E3467">
        <w:tc>
          <w:tcPr>
            <w:tcW w:w="1276" w:type="dxa"/>
            <w:vMerge/>
          </w:tcPr>
          <w:p w14:paraId="19C6ADB2" w14:textId="77777777" w:rsidR="00B76717" w:rsidRDefault="00B76717" w:rsidP="00F62754"/>
        </w:tc>
        <w:tc>
          <w:tcPr>
            <w:tcW w:w="1560" w:type="dxa"/>
          </w:tcPr>
          <w:p w14:paraId="76024D84" w14:textId="77777777" w:rsidR="00B76717" w:rsidRPr="00D6651C" w:rsidRDefault="00B76717" w:rsidP="00F62754">
            <w:pPr>
              <w:rPr>
                <w:sz w:val="16"/>
                <w:szCs w:val="16"/>
              </w:rPr>
            </w:pPr>
            <w:r w:rsidRPr="00D6651C">
              <w:rPr>
                <w:sz w:val="16"/>
                <w:szCs w:val="16"/>
              </w:rPr>
              <w:t>ÁREA.</w:t>
            </w:r>
          </w:p>
        </w:tc>
        <w:tc>
          <w:tcPr>
            <w:tcW w:w="8363" w:type="dxa"/>
          </w:tcPr>
          <w:p w14:paraId="5164C893" w14:textId="4BA789A8" w:rsidR="00B76717" w:rsidRPr="00020A56" w:rsidRDefault="00A16AAF" w:rsidP="005B570F">
            <w:pPr>
              <w:jc w:val="both"/>
              <w:rPr>
                <w:rFonts w:cstheme="minorHAnsi"/>
                <w:sz w:val="16"/>
                <w:szCs w:val="16"/>
              </w:rPr>
            </w:pPr>
            <w:r>
              <w:rPr>
                <w:rFonts w:cstheme="minorHAnsi"/>
                <w:sz w:val="16"/>
                <w:szCs w:val="16"/>
              </w:rPr>
              <w:t>FISCALÍA ESPECIALIZADA PARA LA ATENCIÓN DE PERSONAS, PUEBLOS Y COMUNIDADES INDÍGENAS</w:t>
            </w:r>
          </w:p>
        </w:tc>
      </w:tr>
      <w:tr w:rsidR="00B76717" w14:paraId="3379B583" w14:textId="77777777" w:rsidTr="005E3467">
        <w:tc>
          <w:tcPr>
            <w:tcW w:w="1276" w:type="dxa"/>
            <w:vMerge/>
          </w:tcPr>
          <w:p w14:paraId="2AA37033" w14:textId="77777777" w:rsidR="00B76717" w:rsidRDefault="00B76717" w:rsidP="00F62754"/>
        </w:tc>
        <w:tc>
          <w:tcPr>
            <w:tcW w:w="1560" w:type="dxa"/>
          </w:tcPr>
          <w:p w14:paraId="5B14193C" w14:textId="77777777" w:rsidR="00B76717" w:rsidRPr="00D6651C" w:rsidRDefault="00B76717" w:rsidP="00F62754">
            <w:pPr>
              <w:rPr>
                <w:sz w:val="16"/>
                <w:szCs w:val="16"/>
              </w:rPr>
            </w:pPr>
            <w:r>
              <w:rPr>
                <w:sz w:val="16"/>
                <w:szCs w:val="16"/>
              </w:rPr>
              <w:t>ACUERDO.</w:t>
            </w:r>
          </w:p>
        </w:tc>
        <w:tc>
          <w:tcPr>
            <w:tcW w:w="8363" w:type="dxa"/>
          </w:tcPr>
          <w:p w14:paraId="2D19024B" w14:textId="73A96FD2" w:rsidR="00B76717" w:rsidRPr="00020A56" w:rsidRDefault="00432EA3" w:rsidP="00D702C5">
            <w:pPr>
              <w:jc w:val="both"/>
              <w:rPr>
                <w:rFonts w:cstheme="minorHAnsi"/>
                <w:sz w:val="16"/>
                <w:szCs w:val="16"/>
              </w:rPr>
            </w:pPr>
            <w:r w:rsidRPr="00020A56">
              <w:rPr>
                <w:rFonts w:cstheme="minorHAnsi"/>
                <w:b/>
                <w:sz w:val="16"/>
                <w:szCs w:val="16"/>
              </w:rPr>
              <w:t xml:space="preserve">ACUERDO DE RESERVA </w:t>
            </w:r>
            <w:r w:rsidR="000957CE" w:rsidRPr="00020A56">
              <w:rPr>
                <w:rFonts w:cstheme="minorHAnsi"/>
                <w:b/>
                <w:sz w:val="16"/>
                <w:szCs w:val="16"/>
              </w:rPr>
              <w:t xml:space="preserve">PARCIAL </w:t>
            </w:r>
            <w:r w:rsidR="00A16AAF">
              <w:rPr>
                <w:rFonts w:cstheme="minorHAnsi"/>
                <w:b/>
                <w:bCs/>
                <w:sz w:val="16"/>
                <w:szCs w:val="16"/>
              </w:rPr>
              <w:t>FEAPPCI/04/2026</w:t>
            </w:r>
          </w:p>
        </w:tc>
      </w:tr>
      <w:tr w:rsidR="00B76717" w14:paraId="1AA280CE" w14:textId="77777777" w:rsidTr="005E3467">
        <w:tc>
          <w:tcPr>
            <w:tcW w:w="1276" w:type="dxa"/>
            <w:vMerge/>
          </w:tcPr>
          <w:p w14:paraId="5F353A41" w14:textId="77777777" w:rsidR="00B76717" w:rsidRDefault="00B76717" w:rsidP="00F62754"/>
        </w:tc>
        <w:tc>
          <w:tcPr>
            <w:tcW w:w="1560" w:type="dxa"/>
          </w:tcPr>
          <w:p w14:paraId="1808BD63" w14:textId="77777777" w:rsidR="00B76717" w:rsidRPr="00D6651C" w:rsidRDefault="00B76717" w:rsidP="00F62754">
            <w:pPr>
              <w:rPr>
                <w:sz w:val="16"/>
                <w:szCs w:val="16"/>
              </w:rPr>
            </w:pPr>
            <w:r w:rsidRPr="00D6651C">
              <w:rPr>
                <w:sz w:val="16"/>
                <w:szCs w:val="16"/>
              </w:rPr>
              <w:t xml:space="preserve">INFORMACIÓN </w:t>
            </w:r>
            <w:r>
              <w:rPr>
                <w:sz w:val="16"/>
                <w:szCs w:val="16"/>
              </w:rPr>
              <w:t>RESERVADA</w:t>
            </w:r>
          </w:p>
        </w:tc>
        <w:tc>
          <w:tcPr>
            <w:tcW w:w="8363" w:type="dxa"/>
          </w:tcPr>
          <w:p w14:paraId="33376571" w14:textId="77777777" w:rsidR="00201BCB" w:rsidRPr="00201BCB" w:rsidRDefault="00201BCB" w:rsidP="00201BCB">
            <w:pPr>
              <w:shd w:val="clear" w:color="auto" w:fill="FFFFFF"/>
              <w:jc w:val="both"/>
              <w:rPr>
                <w:rFonts w:cstheme="minorHAnsi"/>
                <w:sz w:val="16"/>
              </w:rPr>
            </w:pPr>
            <w:r w:rsidRPr="00201BCB">
              <w:rPr>
                <w:rFonts w:cstheme="minorHAnsi"/>
                <w:sz w:val="16"/>
              </w:rPr>
              <w:t>La</w:t>
            </w:r>
            <w:r w:rsidRPr="00201BCB">
              <w:rPr>
                <w:rFonts w:cstheme="minorHAnsi"/>
                <w:b/>
                <w:sz w:val="16"/>
              </w:rPr>
              <w:t xml:space="preserve"> reserva </w:t>
            </w:r>
            <w:r w:rsidRPr="00201BCB">
              <w:rPr>
                <w:rFonts w:cstheme="minorHAnsi"/>
                <w:sz w:val="16"/>
              </w:rPr>
              <w:t xml:space="preserve">de la solicitud </w:t>
            </w:r>
            <w:r w:rsidRPr="00201BCB">
              <w:rPr>
                <w:rFonts w:cstheme="minorHAnsi"/>
                <w:b/>
                <w:sz w:val="16"/>
              </w:rPr>
              <w:t xml:space="preserve">UT-SI-P-350-240469826000350-2026, </w:t>
            </w:r>
            <w:r w:rsidRPr="00201BCB">
              <w:rPr>
                <w:rFonts w:cstheme="minorHAnsi"/>
                <w:sz w:val="16"/>
              </w:rPr>
              <w:t>peticionada</w:t>
            </w:r>
            <w:r w:rsidRPr="00201BCB">
              <w:rPr>
                <w:rFonts w:cstheme="minorHAnsi"/>
                <w:b/>
                <w:sz w:val="16"/>
              </w:rPr>
              <w:t xml:space="preserve"> </w:t>
            </w:r>
            <w:r w:rsidRPr="00201BCB">
              <w:rPr>
                <w:rFonts w:cstheme="minorHAnsi"/>
                <w:sz w:val="16"/>
              </w:rPr>
              <w:t xml:space="preserve">por </w:t>
            </w:r>
            <w:r w:rsidRPr="00201BCB">
              <w:rPr>
                <w:rFonts w:cstheme="minorHAnsi"/>
                <w:b/>
                <w:sz w:val="16"/>
              </w:rPr>
              <w:t xml:space="preserve">ALEJANDRA RUIZ, únicamente </w:t>
            </w:r>
            <w:r w:rsidRPr="00201BCB">
              <w:rPr>
                <w:rFonts w:cstheme="minorHAnsi"/>
                <w:sz w:val="16"/>
              </w:rPr>
              <w:t xml:space="preserve">en cuanto a la siguiente información se refiere, del periodo comprendido del </w:t>
            </w:r>
            <w:r w:rsidRPr="00201BCB">
              <w:rPr>
                <w:rFonts w:cstheme="minorHAnsi"/>
                <w:b/>
                <w:sz w:val="16"/>
              </w:rPr>
              <w:t xml:space="preserve">01 de enero al 31 de julio del 2026, </w:t>
            </w:r>
            <w:r w:rsidRPr="00201BCB">
              <w:rPr>
                <w:rFonts w:cstheme="minorHAnsi"/>
                <w:sz w:val="16"/>
              </w:rPr>
              <w:t>en relación a mujeres desaparecidas en el Estado de San Luis Potosí:</w:t>
            </w:r>
          </w:p>
          <w:p w14:paraId="12EF7AEB" w14:textId="77777777" w:rsidR="00201BCB" w:rsidRDefault="00201BCB" w:rsidP="00201BCB">
            <w:pPr>
              <w:pStyle w:val="Prrafodelista"/>
              <w:numPr>
                <w:ilvl w:val="0"/>
                <w:numId w:val="22"/>
              </w:numPr>
              <w:shd w:val="clear" w:color="auto" w:fill="FFFFFF"/>
              <w:jc w:val="both"/>
              <w:rPr>
                <w:rFonts w:cstheme="minorHAnsi"/>
                <w:sz w:val="16"/>
              </w:rPr>
            </w:pPr>
            <w:r w:rsidRPr="00201BCB">
              <w:rPr>
                <w:rFonts w:cstheme="minorHAnsi"/>
                <w:b/>
                <w:sz w:val="16"/>
              </w:rPr>
              <w:t>Desglose mensual de los reportes.</w:t>
            </w:r>
          </w:p>
          <w:p w14:paraId="3D4C4CF3" w14:textId="77777777" w:rsidR="00201BCB" w:rsidRDefault="00201BCB" w:rsidP="00201BCB">
            <w:pPr>
              <w:pStyle w:val="Prrafodelista"/>
              <w:numPr>
                <w:ilvl w:val="0"/>
                <w:numId w:val="22"/>
              </w:numPr>
              <w:shd w:val="clear" w:color="auto" w:fill="FFFFFF"/>
              <w:jc w:val="both"/>
              <w:rPr>
                <w:rFonts w:cstheme="minorHAnsi"/>
                <w:sz w:val="16"/>
              </w:rPr>
            </w:pPr>
            <w:r w:rsidRPr="00201BCB">
              <w:rPr>
                <w:rFonts w:cstheme="minorHAnsi"/>
                <w:b/>
                <w:sz w:val="16"/>
              </w:rPr>
              <w:t>Dos de los Municipios del Estado de San Luis Potosí, donde fue reportada la desaparición y en los que solo obra una Carpeta de Investigación.</w:t>
            </w:r>
          </w:p>
          <w:p w14:paraId="3D29E58A" w14:textId="77777777" w:rsidR="00201BCB" w:rsidRDefault="00201BCB" w:rsidP="00201BCB">
            <w:pPr>
              <w:pStyle w:val="Prrafodelista"/>
              <w:numPr>
                <w:ilvl w:val="0"/>
                <w:numId w:val="22"/>
              </w:numPr>
              <w:shd w:val="clear" w:color="auto" w:fill="FFFFFF"/>
              <w:jc w:val="both"/>
              <w:rPr>
                <w:rFonts w:cstheme="minorHAnsi"/>
                <w:sz w:val="16"/>
              </w:rPr>
            </w:pPr>
            <w:r w:rsidRPr="00201BCB">
              <w:rPr>
                <w:rFonts w:cstheme="minorHAnsi"/>
                <w:b/>
                <w:sz w:val="16"/>
              </w:rPr>
              <w:t>Dos de los Municipios del Estado de San Luis Potosí, donde ocurrió la desaparición, cuando sea distinto al lugar de reporte. Municipios donde solo obra una Carpeta de Investigación.</w:t>
            </w:r>
          </w:p>
          <w:p w14:paraId="3577FEFB" w14:textId="77777777" w:rsidR="00201BCB" w:rsidRDefault="00201BCB" w:rsidP="00201BCB">
            <w:pPr>
              <w:pStyle w:val="Prrafodelista"/>
              <w:numPr>
                <w:ilvl w:val="0"/>
                <w:numId w:val="22"/>
              </w:numPr>
              <w:shd w:val="clear" w:color="auto" w:fill="FFFFFF"/>
              <w:jc w:val="both"/>
              <w:rPr>
                <w:rFonts w:cstheme="minorHAnsi"/>
                <w:sz w:val="16"/>
              </w:rPr>
            </w:pPr>
            <w:r w:rsidRPr="00201BCB">
              <w:rPr>
                <w:rFonts w:cstheme="minorHAnsi"/>
                <w:b/>
                <w:sz w:val="16"/>
              </w:rPr>
              <w:t>Fecha en que se realizó el reporte.</w:t>
            </w:r>
          </w:p>
          <w:p w14:paraId="607243DE" w14:textId="577DAD5D" w:rsidR="00B76717" w:rsidRPr="00201BCB" w:rsidRDefault="00201BCB" w:rsidP="00201BCB">
            <w:pPr>
              <w:pStyle w:val="Prrafodelista"/>
              <w:numPr>
                <w:ilvl w:val="0"/>
                <w:numId w:val="22"/>
              </w:numPr>
              <w:shd w:val="clear" w:color="auto" w:fill="FFFFFF"/>
              <w:jc w:val="both"/>
              <w:rPr>
                <w:rFonts w:cstheme="minorHAnsi"/>
                <w:sz w:val="16"/>
              </w:rPr>
            </w:pPr>
            <w:r w:rsidRPr="00201BCB">
              <w:rPr>
                <w:rFonts w:cstheme="minorHAnsi"/>
                <w:b/>
                <w:sz w:val="16"/>
              </w:rPr>
              <w:t>Fecha de la última vez que fueron vistas las Víctimas.</w:t>
            </w:r>
            <w:r w:rsidRPr="00201BCB">
              <w:rPr>
                <w:rFonts w:ascii="Arial" w:hAnsi="Arial" w:cs="Arial"/>
                <w:b/>
                <w:sz w:val="16"/>
              </w:rPr>
              <w:t xml:space="preserve"> </w:t>
            </w:r>
          </w:p>
        </w:tc>
      </w:tr>
      <w:tr w:rsidR="00B76717" w14:paraId="4B3A8D77" w14:textId="77777777" w:rsidTr="005E3467">
        <w:tc>
          <w:tcPr>
            <w:tcW w:w="1276" w:type="dxa"/>
            <w:vMerge/>
          </w:tcPr>
          <w:p w14:paraId="67341A8D" w14:textId="77777777" w:rsidR="00B76717" w:rsidRDefault="00B76717" w:rsidP="00F62754"/>
        </w:tc>
        <w:tc>
          <w:tcPr>
            <w:tcW w:w="1560" w:type="dxa"/>
          </w:tcPr>
          <w:p w14:paraId="54EB8A82" w14:textId="77777777" w:rsidR="00B76717" w:rsidRPr="00D6651C" w:rsidRDefault="00285E9E" w:rsidP="00F62754">
            <w:pPr>
              <w:rPr>
                <w:sz w:val="16"/>
                <w:szCs w:val="16"/>
              </w:rPr>
            </w:pPr>
            <w:r w:rsidRPr="00D6651C">
              <w:rPr>
                <w:sz w:val="16"/>
                <w:szCs w:val="16"/>
              </w:rPr>
              <w:t xml:space="preserve">PERIODO DE CLASIFICACIÓN DE INFORMACIÓN </w:t>
            </w:r>
            <w:r>
              <w:rPr>
                <w:sz w:val="16"/>
                <w:szCs w:val="16"/>
              </w:rPr>
              <w:t>RESERVADA</w:t>
            </w:r>
          </w:p>
        </w:tc>
        <w:tc>
          <w:tcPr>
            <w:tcW w:w="8363" w:type="dxa"/>
          </w:tcPr>
          <w:p w14:paraId="6B2D7DA8" w14:textId="2BC2BE11" w:rsidR="00B76717" w:rsidRPr="00020A56" w:rsidRDefault="00285E9E" w:rsidP="00201BCB">
            <w:pPr>
              <w:jc w:val="both"/>
              <w:rPr>
                <w:rFonts w:cstheme="minorHAnsi"/>
                <w:sz w:val="16"/>
                <w:szCs w:val="16"/>
              </w:rPr>
            </w:pPr>
            <w:r w:rsidRPr="00020A56">
              <w:rPr>
                <w:rFonts w:cstheme="minorHAnsi"/>
                <w:sz w:val="16"/>
                <w:szCs w:val="16"/>
              </w:rPr>
              <w:t xml:space="preserve">A PARTIR DEL DÍA </w:t>
            </w:r>
            <w:r w:rsidR="00201BCB">
              <w:rPr>
                <w:rFonts w:cstheme="minorHAnsi"/>
                <w:sz w:val="16"/>
                <w:szCs w:val="16"/>
              </w:rPr>
              <w:t>31</w:t>
            </w:r>
            <w:r w:rsidR="00BC798F" w:rsidRPr="00020A56">
              <w:rPr>
                <w:rFonts w:cstheme="minorHAnsi"/>
                <w:sz w:val="16"/>
                <w:szCs w:val="16"/>
              </w:rPr>
              <w:t xml:space="preserve"> </w:t>
            </w:r>
            <w:r w:rsidR="00AB7208" w:rsidRPr="00020A56">
              <w:rPr>
                <w:rFonts w:cstheme="minorHAnsi"/>
                <w:sz w:val="16"/>
                <w:szCs w:val="16"/>
              </w:rPr>
              <w:t>DE</w:t>
            </w:r>
            <w:r w:rsidR="00F46793" w:rsidRPr="00020A56">
              <w:rPr>
                <w:rFonts w:cstheme="minorHAnsi"/>
                <w:sz w:val="16"/>
                <w:szCs w:val="16"/>
              </w:rPr>
              <w:t xml:space="preserve"> </w:t>
            </w:r>
            <w:r w:rsidR="00201BCB">
              <w:rPr>
                <w:rFonts w:cstheme="minorHAnsi"/>
                <w:sz w:val="16"/>
                <w:szCs w:val="16"/>
              </w:rPr>
              <w:t>AGOSTO</w:t>
            </w:r>
            <w:r w:rsidR="00AB7208" w:rsidRPr="00020A56">
              <w:rPr>
                <w:rFonts w:cstheme="minorHAnsi"/>
                <w:sz w:val="16"/>
                <w:szCs w:val="16"/>
              </w:rPr>
              <w:t xml:space="preserve"> </w:t>
            </w:r>
            <w:r w:rsidR="00470CD8" w:rsidRPr="00020A56">
              <w:rPr>
                <w:rFonts w:cstheme="minorHAnsi"/>
                <w:sz w:val="16"/>
                <w:szCs w:val="16"/>
              </w:rPr>
              <w:t>DEL AÑO 202</w:t>
            </w:r>
            <w:r w:rsidR="00C67C55" w:rsidRPr="00020A56">
              <w:rPr>
                <w:rFonts w:cstheme="minorHAnsi"/>
                <w:sz w:val="16"/>
                <w:szCs w:val="16"/>
              </w:rPr>
              <w:t>6</w:t>
            </w:r>
            <w:r w:rsidR="00470CD8" w:rsidRPr="00020A56">
              <w:rPr>
                <w:rFonts w:cstheme="minorHAnsi"/>
                <w:sz w:val="16"/>
                <w:szCs w:val="16"/>
              </w:rPr>
              <w:t xml:space="preserve"> CONCLUYENDO EL </w:t>
            </w:r>
            <w:r w:rsidR="00201BCB">
              <w:rPr>
                <w:rFonts w:cstheme="minorHAnsi"/>
                <w:sz w:val="16"/>
                <w:szCs w:val="16"/>
              </w:rPr>
              <w:t>31</w:t>
            </w:r>
            <w:r w:rsidR="00F46793" w:rsidRPr="00020A56">
              <w:rPr>
                <w:rFonts w:cstheme="minorHAnsi"/>
                <w:sz w:val="16"/>
                <w:szCs w:val="16"/>
              </w:rPr>
              <w:t xml:space="preserve"> DE</w:t>
            </w:r>
            <w:r w:rsidR="00201BCB">
              <w:rPr>
                <w:rFonts w:cstheme="minorHAnsi"/>
                <w:sz w:val="16"/>
                <w:szCs w:val="16"/>
              </w:rPr>
              <w:t xml:space="preserve"> AGOSTO</w:t>
            </w:r>
            <w:r w:rsidR="00AB7208" w:rsidRPr="00020A56">
              <w:rPr>
                <w:rFonts w:cstheme="minorHAnsi"/>
                <w:sz w:val="16"/>
                <w:szCs w:val="16"/>
              </w:rPr>
              <w:t xml:space="preserve"> </w:t>
            </w:r>
            <w:r w:rsidR="00470CD8" w:rsidRPr="00020A56">
              <w:rPr>
                <w:rFonts w:cstheme="minorHAnsi"/>
                <w:sz w:val="16"/>
                <w:szCs w:val="16"/>
              </w:rPr>
              <w:t>DEL AÑO 203</w:t>
            </w:r>
            <w:r w:rsidR="00C67C55" w:rsidRPr="00020A56">
              <w:rPr>
                <w:rFonts w:cstheme="minorHAnsi"/>
                <w:sz w:val="16"/>
                <w:szCs w:val="16"/>
              </w:rPr>
              <w:t>1</w:t>
            </w:r>
          </w:p>
        </w:tc>
      </w:tr>
      <w:tr w:rsidR="00B76717" w:rsidRPr="00F1343B" w14:paraId="583A353C" w14:textId="77777777" w:rsidTr="005E3467">
        <w:tc>
          <w:tcPr>
            <w:tcW w:w="1276" w:type="dxa"/>
            <w:vMerge/>
          </w:tcPr>
          <w:p w14:paraId="2051FCC1" w14:textId="77777777" w:rsidR="00B76717" w:rsidRDefault="00B76717" w:rsidP="00F62754"/>
        </w:tc>
        <w:tc>
          <w:tcPr>
            <w:tcW w:w="1560" w:type="dxa"/>
          </w:tcPr>
          <w:p w14:paraId="045A2885" w14:textId="77777777" w:rsidR="00B76717" w:rsidRPr="00D6651C" w:rsidRDefault="00B76717" w:rsidP="00F62754">
            <w:pPr>
              <w:rPr>
                <w:sz w:val="16"/>
                <w:szCs w:val="16"/>
              </w:rPr>
            </w:pPr>
            <w:r w:rsidRPr="00D6651C">
              <w:rPr>
                <w:sz w:val="16"/>
                <w:szCs w:val="16"/>
              </w:rPr>
              <w:t>FUNDAMENTO LEGAL.</w:t>
            </w:r>
          </w:p>
        </w:tc>
        <w:tc>
          <w:tcPr>
            <w:tcW w:w="8363" w:type="dxa"/>
          </w:tcPr>
          <w:p w14:paraId="6EE3E6E3" w14:textId="59B7A6A4" w:rsidR="00F1343B" w:rsidRPr="00020A56" w:rsidRDefault="00B76717" w:rsidP="00054F26">
            <w:pPr>
              <w:jc w:val="both"/>
              <w:rPr>
                <w:rFonts w:cstheme="minorHAnsi"/>
                <w:sz w:val="16"/>
                <w:szCs w:val="16"/>
              </w:rPr>
            </w:pPr>
            <w:r w:rsidRPr="00020A56">
              <w:rPr>
                <w:rFonts w:cstheme="minorHAnsi"/>
                <w:sz w:val="16"/>
                <w:szCs w:val="16"/>
              </w:rPr>
              <w:t xml:space="preserve">ARTÍCULO </w:t>
            </w:r>
            <w:r w:rsidR="00F1343B" w:rsidRPr="00020A56">
              <w:rPr>
                <w:rFonts w:cstheme="minorHAnsi"/>
                <w:sz w:val="16"/>
                <w:szCs w:val="16"/>
              </w:rPr>
              <w:t xml:space="preserve">6 APARTADO A FRACCIÓN I DE LA CONSTITUCIÓN POLÍTICA DE LOS ESTADOS UNIDOS </w:t>
            </w:r>
            <w:r w:rsidR="00054F26">
              <w:rPr>
                <w:rFonts w:cstheme="minorHAnsi"/>
                <w:sz w:val="16"/>
                <w:szCs w:val="16"/>
              </w:rPr>
              <w:t>MEXICANOS; ARTICULO 17</w:t>
            </w:r>
          </w:p>
          <w:p w14:paraId="40E95183" w14:textId="02C10BAE" w:rsidR="005B570F" w:rsidRPr="00020A56" w:rsidRDefault="00F1343B" w:rsidP="00054F26">
            <w:pPr>
              <w:ind w:left="-284" w:firstLine="284"/>
              <w:jc w:val="both"/>
              <w:rPr>
                <w:rFonts w:cstheme="minorHAnsi"/>
                <w:sz w:val="16"/>
                <w:szCs w:val="16"/>
              </w:rPr>
            </w:pPr>
            <w:r w:rsidRPr="00020A56">
              <w:rPr>
                <w:rFonts w:cstheme="minorHAnsi"/>
                <w:sz w:val="16"/>
                <w:szCs w:val="16"/>
              </w:rPr>
              <w:t xml:space="preserve">FRACCÓN III DE LA CONSTITUCIÓN POLÍTICA DEL ESTADO DE SAN LUIS POTOSÍ; </w:t>
            </w:r>
            <w:r w:rsidR="00B76717" w:rsidRPr="00020A56">
              <w:rPr>
                <w:rFonts w:cstheme="minorHAnsi"/>
                <w:sz w:val="16"/>
                <w:szCs w:val="16"/>
              </w:rPr>
              <w:t xml:space="preserve">3º FRACCIONES II, </w:t>
            </w:r>
            <w:r w:rsidR="00285E9E" w:rsidRPr="00020A56">
              <w:rPr>
                <w:rFonts w:cstheme="minorHAnsi"/>
                <w:sz w:val="16"/>
                <w:szCs w:val="16"/>
              </w:rPr>
              <w:t>XXI</w:t>
            </w:r>
            <w:r w:rsidR="00B76717" w:rsidRPr="00020A56">
              <w:rPr>
                <w:rFonts w:cstheme="minorHAnsi"/>
                <w:sz w:val="16"/>
                <w:szCs w:val="16"/>
              </w:rPr>
              <w:t xml:space="preserve">, </w:t>
            </w:r>
            <w:r w:rsidR="00285E9E" w:rsidRPr="00020A56">
              <w:rPr>
                <w:rFonts w:cstheme="minorHAnsi"/>
                <w:sz w:val="16"/>
                <w:szCs w:val="16"/>
              </w:rPr>
              <w:t>XXXV, 120 FRACCIÓN I,</w:t>
            </w:r>
          </w:p>
          <w:p w14:paraId="3D85C3AD" w14:textId="1D20D235" w:rsidR="005B570F" w:rsidRPr="00020A56" w:rsidRDefault="00285E9E" w:rsidP="00054F26">
            <w:pPr>
              <w:ind w:left="-284" w:firstLine="284"/>
              <w:jc w:val="both"/>
              <w:rPr>
                <w:rFonts w:cstheme="minorHAnsi"/>
                <w:sz w:val="16"/>
                <w:szCs w:val="16"/>
              </w:rPr>
            </w:pPr>
            <w:r w:rsidRPr="00020A56">
              <w:rPr>
                <w:rFonts w:cstheme="minorHAnsi"/>
                <w:sz w:val="16"/>
                <w:szCs w:val="16"/>
              </w:rPr>
              <w:t>129</w:t>
            </w:r>
            <w:r w:rsidR="005B570F" w:rsidRPr="00020A56">
              <w:rPr>
                <w:rFonts w:cstheme="minorHAnsi"/>
                <w:sz w:val="16"/>
                <w:szCs w:val="16"/>
              </w:rPr>
              <w:t xml:space="preserve"> </w:t>
            </w:r>
            <w:r w:rsidR="00B76717" w:rsidRPr="00020A56">
              <w:rPr>
                <w:rFonts w:cstheme="minorHAnsi"/>
                <w:sz w:val="16"/>
                <w:szCs w:val="16"/>
              </w:rPr>
              <w:t>FRACCI</w:t>
            </w:r>
            <w:r w:rsidR="00F1343B" w:rsidRPr="00020A56">
              <w:rPr>
                <w:rFonts w:cstheme="minorHAnsi"/>
                <w:sz w:val="16"/>
                <w:szCs w:val="16"/>
              </w:rPr>
              <w:t xml:space="preserve">ONES </w:t>
            </w:r>
            <w:r w:rsidRPr="00020A56">
              <w:rPr>
                <w:rFonts w:cstheme="minorHAnsi"/>
                <w:sz w:val="16"/>
                <w:szCs w:val="16"/>
              </w:rPr>
              <w:t>X</w:t>
            </w:r>
            <w:r w:rsidR="00D600EF" w:rsidRPr="00020A56">
              <w:rPr>
                <w:rFonts w:cstheme="minorHAnsi"/>
                <w:sz w:val="16"/>
                <w:szCs w:val="16"/>
              </w:rPr>
              <w:t>I</w:t>
            </w:r>
            <w:r w:rsidR="009E4B4F" w:rsidRPr="00020A56">
              <w:rPr>
                <w:rFonts w:cstheme="minorHAnsi"/>
                <w:sz w:val="16"/>
                <w:szCs w:val="16"/>
              </w:rPr>
              <w:t xml:space="preserve"> </w:t>
            </w:r>
            <w:r w:rsidR="00B76717" w:rsidRPr="00020A56">
              <w:rPr>
                <w:rFonts w:cstheme="minorHAnsi"/>
                <w:sz w:val="16"/>
                <w:szCs w:val="16"/>
              </w:rPr>
              <w:t>DE LA LEY DE TRANSPARENCIA Y ACCESO A LA INFORMACIÓN PÚBLICA DEL ESTADO DE SAN LUIS</w:t>
            </w:r>
          </w:p>
          <w:p w14:paraId="22314BEB" w14:textId="1B01D5D9" w:rsidR="00B76717" w:rsidRPr="00020A56" w:rsidRDefault="00B76717" w:rsidP="00054F26">
            <w:pPr>
              <w:jc w:val="both"/>
              <w:rPr>
                <w:rFonts w:cstheme="minorHAnsi"/>
                <w:b/>
                <w:sz w:val="16"/>
                <w:szCs w:val="16"/>
              </w:rPr>
            </w:pPr>
            <w:r w:rsidRPr="00020A56">
              <w:rPr>
                <w:rFonts w:cstheme="minorHAnsi"/>
                <w:sz w:val="16"/>
                <w:szCs w:val="16"/>
              </w:rPr>
              <w:t>POTOSÍ,</w:t>
            </w:r>
            <w:r w:rsidR="005B570F" w:rsidRPr="00020A56">
              <w:rPr>
                <w:rFonts w:cstheme="minorHAnsi"/>
                <w:sz w:val="16"/>
                <w:szCs w:val="16"/>
              </w:rPr>
              <w:t xml:space="preserve"> </w:t>
            </w:r>
            <w:r w:rsidR="00432EA3" w:rsidRPr="00020A56">
              <w:rPr>
                <w:rFonts w:cstheme="minorHAnsi"/>
                <w:sz w:val="16"/>
                <w:szCs w:val="16"/>
              </w:rPr>
              <w:t>NUMERAL</w:t>
            </w:r>
            <w:r w:rsidRPr="00020A56">
              <w:rPr>
                <w:rFonts w:cstheme="minorHAnsi"/>
                <w:sz w:val="16"/>
                <w:szCs w:val="16"/>
              </w:rPr>
              <w:t xml:space="preserve"> </w:t>
            </w:r>
            <w:bookmarkStart w:id="7" w:name="_Hlk142478636"/>
            <w:r w:rsidR="005F59D4" w:rsidRPr="00020A56">
              <w:rPr>
                <w:rFonts w:cstheme="minorHAnsi"/>
                <w:sz w:val="16"/>
                <w:szCs w:val="16"/>
              </w:rPr>
              <w:t xml:space="preserve">TRIGÉSIMO </w:t>
            </w:r>
            <w:r w:rsidR="00F46793" w:rsidRPr="00020A56">
              <w:rPr>
                <w:rFonts w:cstheme="minorHAnsi"/>
                <w:sz w:val="16"/>
                <w:szCs w:val="16"/>
              </w:rPr>
              <w:t>PRIMERO</w:t>
            </w:r>
            <w:r w:rsidR="005F59D4" w:rsidRPr="00020A56">
              <w:rPr>
                <w:rFonts w:cstheme="minorHAnsi"/>
                <w:sz w:val="16"/>
                <w:szCs w:val="16"/>
              </w:rPr>
              <w:t xml:space="preserve"> </w:t>
            </w:r>
            <w:r w:rsidR="00C65A91" w:rsidRPr="00020A56">
              <w:rPr>
                <w:rFonts w:cstheme="minorHAnsi"/>
                <w:sz w:val="16"/>
                <w:szCs w:val="16"/>
              </w:rPr>
              <w:t xml:space="preserve">DE LOS </w:t>
            </w:r>
            <w:r w:rsidRPr="00020A56">
              <w:rPr>
                <w:rFonts w:cstheme="minorHAnsi"/>
                <w:sz w:val="16"/>
                <w:szCs w:val="16"/>
              </w:rPr>
              <w:t>L</w:t>
            </w:r>
            <w:r w:rsidR="00C65A91" w:rsidRPr="00020A56">
              <w:rPr>
                <w:rFonts w:cstheme="minorHAnsi"/>
                <w:sz w:val="16"/>
                <w:szCs w:val="16"/>
              </w:rPr>
              <w:t>INEAMIENTOS GENERALES PARA LA</w:t>
            </w:r>
            <w:r w:rsidR="009E4B4F" w:rsidRPr="00020A56">
              <w:rPr>
                <w:rFonts w:cstheme="minorHAnsi"/>
                <w:sz w:val="16"/>
                <w:szCs w:val="16"/>
              </w:rPr>
              <w:t xml:space="preserve"> </w:t>
            </w:r>
            <w:r w:rsidR="00C65A91" w:rsidRPr="00020A56">
              <w:rPr>
                <w:rFonts w:cstheme="minorHAnsi"/>
                <w:sz w:val="16"/>
                <w:szCs w:val="16"/>
              </w:rPr>
              <w:t>CL</w:t>
            </w:r>
            <w:r w:rsidRPr="00020A56">
              <w:rPr>
                <w:rFonts w:cstheme="minorHAnsi"/>
                <w:sz w:val="16"/>
                <w:szCs w:val="16"/>
              </w:rPr>
              <w:t>AS</w:t>
            </w:r>
            <w:r w:rsidR="00054F26">
              <w:rPr>
                <w:rFonts w:cstheme="minorHAnsi"/>
                <w:sz w:val="16"/>
                <w:szCs w:val="16"/>
              </w:rPr>
              <w:t xml:space="preserve">IFICACIÓN Y DESCLASIFICACIÓN DE </w:t>
            </w:r>
            <w:r w:rsidR="00121BAB" w:rsidRPr="00020A56">
              <w:rPr>
                <w:rFonts w:cstheme="minorHAnsi"/>
                <w:sz w:val="16"/>
                <w:szCs w:val="16"/>
              </w:rPr>
              <w:t>INFORMACIÓN</w:t>
            </w:r>
            <w:bookmarkEnd w:id="7"/>
            <w:r w:rsidR="00121BAB" w:rsidRPr="00020A56">
              <w:rPr>
                <w:rFonts w:cstheme="minorHAnsi"/>
                <w:sz w:val="16"/>
                <w:szCs w:val="16"/>
              </w:rPr>
              <w:t>; ARTICULO 105</w:t>
            </w:r>
            <w:r w:rsidR="000D5781" w:rsidRPr="00020A56">
              <w:rPr>
                <w:rFonts w:cstheme="minorHAnsi"/>
                <w:sz w:val="16"/>
                <w:szCs w:val="16"/>
              </w:rPr>
              <w:t xml:space="preserve"> y </w:t>
            </w:r>
            <w:r w:rsidR="00121BAB" w:rsidRPr="00020A56">
              <w:rPr>
                <w:rFonts w:cstheme="minorHAnsi"/>
                <w:sz w:val="16"/>
                <w:szCs w:val="16"/>
              </w:rPr>
              <w:t>218 DEL CÓDIGO</w:t>
            </w:r>
            <w:r w:rsidR="00C65A91" w:rsidRPr="00020A56">
              <w:rPr>
                <w:rFonts w:cstheme="minorHAnsi"/>
                <w:sz w:val="16"/>
                <w:szCs w:val="16"/>
              </w:rPr>
              <w:t xml:space="preserve"> </w:t>
            </w:r>
            <w:r w:rsidR="00121BAB" w:rsidRPr="00020A56">
              <w:rPr>
                <w:rFonts w:cstheme="minorHAnsi"/>
                <w:sz w:val="16"/>
                <w:szCs w:val="16"/>
              </w:rPr>
              <w:t>NACIONAL DE PROCEDIMIENTOS</w:t>
            </w:r>
            <w:r w:rsidR="009E4B4F" w:rsidRPr="00020A56">
              <w:rPr>
                <w:rFonts w:cstheme="minorHAnsi"/>
                <w:sz w:val="16"/>
                <w:szCs w:val="16"/>
              </w:rPr>
              <w:t xml:space="preserve"> </w:t>
            </w:r>
            <w:r w:rsidR="00121BAB" w:rsidRPr="00020A56">
              <w:rPr>
                <w:rFonts w:cstheme="minorHAnsi"/>
                <w:sz w:val="16"/>
                <w:szCs w:val="16"/>
              </w:rPr>
              <w:t>PENALE</w:t>
            </w:r>
            <w:r w:rsidR="005B570F" w:rsidRPr="00020A56">
              <w:rPr>
                <w:rFonts w:cstheme="minorHAnsi"/>
                <w:sz w:val="16"/>
                <w:szCs w:val="16"/>
              </w:rPr>
              <w:t>S</w:t>
            </w:r>
            <w:r w:rsidR="00A45C54" w:rsidRPr="00020A56">
              <w:rPr>
                <w:rFonts w:cstheme="minorHAnsi"/>
                <w:sz w:val="16"/>
                <w:szCs w:val="16"/>
              </w:rPr>
              <w:t xml:space="preserve"> y 157 de la LEY GENERAL EN MATERIA DE DESAPARICION FORZADA DE PERSONAS, DESAPARICION COMETIDA POR PARTICULARES Y DEL SISTEMA NACIONAL DE BUSQUEDA DE PERSONAS.</w:t>
            </w:r>
          </w:p>
        </w:tc>
      </w:tr>
      <w:tr w:rsidR="00B76717" w14:paraId="7DC6A7F1" w14:textId="77777777" w:rsidTr="005E3467">
        <w:tc>
          <w:tcPr>
            <w:tcW w:w="1276" w:type="dxa"/>
            <w:vMerge/>
          </w:tcPr>
          <w:p w14:paraId="4C1927D9" w14:textId="77777777" w:rsidR="00B76717" w:rsidRDefault="00B76717" w:rsidP="00F62754"/>
        </w:tc>
        <w:tc>
          <w:tcPr>
            <w:tcW w:w="1560" w:type="dxa"/>
          </w:tcPr>
          <w:p w14:paraId="7C1A7CA1" w14:textId="77777777" w:rsidR="00B76717" w:rsidRPr="00D6651C" w:rsidRDefault="00B76717" w:rsidP="00F62754">
            <w:pPr>
              <w:rPr>
                <w:sz w:val="16"/>
                <w:szCs w:val="16"/>
              </w:rPr>
            </w:pPr>
            <w:r w:rsidRPr="00D6651C">
              <w:rPr>
                <w:sz w:val="16"/>
                <w:szCs w:val="16"/>
              </w:rPr>
              <w:t>AMPLIACIÓN DEL PERIODO DE RESERVA.</w:t>
            </w:r>
          </w:p>
        </w:tc>
        <w:tc>
          <w:tcPr>
            <w:tcW w:w="8363" w:type="dxa"/>
          </w:tcPr>
          <w:p w14:paraId="1F2C33A9" w14:textId="5841943F" w:rsidR="00B76717" w:rsidRPr="00020A56" w:rsidRDefault="00121BAB" w:rsidP="005B570F">
            <w:pPr>
              <w:jc w:val="both"/>
              <w:rPr>
                <w:rFonts w:cstheme="minorHAnsi"/>
                <w:sz w:val="16"/>
                <w:szCs w:val="16"/>
              </w:rPr>
            </w:pPr>
            <w:r w:rsidRPr="00020A56">
              <w:rPr>
                <w:rFonts w:cstheme="minorHAnsi"/>
                <w:sz w:val="16"/>
                <w:szCs w:val="16"/>
              </w:rPr>
              <w:t>PODRÁ RESERVARSE POR CINCO AÑOS MÁS, PREVIA SOLICITUD FORMULADA POR LA AUTORIDAD GENERADORA DE LA INFORMACIÓN</w:t>
            </w:r>
          </w:p>
        </w:tc>
      </w:tr>
      <w:tr w:rsidR="00B76717" w14:paraId="251472F3" w14:textId="77777777" w:rsidTr="005E3467">
        <w:trPr>
          <w:trHeight w:val="756"/>
        </w:trPr>
        <w:tc>
          <w:tcPr>
            <w:tcW w:w="1276" w:type="dxa"/>
            <w:vMerge/>
          </w:tcPr>
          <w:p w14:paraId="4925C8AE" w14:textId="77777777" w:rsidR="00B76717" w:rsidRDefault="00B76717" w:rsidP="00F62754"/>
        </w:tc>
        <w:tc>
          <w:tcPr>
            <w:tcW w:w="1560" w:type="dxa"/>
          </w:tcPr>
          <w:p w14:paraId="49908610" w14:textId="77777777" w:rsidR="00B76717" w:rsidRPr="00D6651C" w:rsidRDefault="00B76717" w:rsidP="00F62754">
            <w:pPr>
              <w:rPr>
                <w:sz w:val="16"/>
                <w:szCs w:val="16"/>
              </w:rPr>
            </w:pPr>
            <w:r w:rsidRPr="00D6651C">
              <w:rPr>
                <w:sz w:val="16"/>
                <w:szCs w:val="16"/>
              </w:rPr>
              <w:t>RUBRICA DEL TITULAR DEL ÁREA.</w:t>
            </w:r>
          </w:p>
        </w:tc>
        <w:tc>
          <w:tcPr>
            <w:tcW w:w="8363" w:type="dxa"/>
          </w:tcPr>
          <w:p w14:paraId="4873FF42" w14:textId="77777777" w:rsidR="00B76717" w:rsidRPr="00020A56" w:rsidRDefault="00B76717" w:rsidP="005B570F">
            <w:pPr>
              <w:jc w:val="both"/>
              <w:rPr>
                <w:rFonts w:cstheme="minorHAnsi"/>
                <w:color w:val="0070C0"/>
                <w:sz w:val="16"/>
                <w:szCs w:val="16"/>
              </w:rPr>
            </w:pPr>
          </w:p>
        </w:tc>
      </w:tr>
      <w:tr w:rsidR="00B76717" w14:paraId="7797079F" w14:textId="77777777" w:rsidTr="005E3467">
        <w:tc>
          <w:tcPr>
            <w:tcW w:w="1276" w:type="dxa"/>
            <w:vMerge/>
          </w:tcPr>
          <w:p w14:paraId="1C8AA44E" w14:textId="77777777" w:rsidR="00B76717" w:rsidRDefault="00B76717" w:rsidP="00F62754"/>
        </w:tc>
        <w:tc>
          <w:tcPr>
            <w:tcW w:w="1560" w:type="dxa"/>
          </w:tcPr>
          <w:p w14:paraId="0DCDF784" w14:textId="77777777" w:rsidR="00B76717" w:rsidRPr="00D6651C" w:rsidRDefault="00B76717" w:rsidP="00F62754">
            <w:pPr>
              <w:rPr>
                <w:sz w:val="16"/>
                <w:szCs w:val="16"/>
              </w:rPr>
            </w:pPr>
            <w:r w:rsidRPr="00D6651C">
              <w:rPr>
                <w:sz w:val="16"/>
                <w:szCs w:val="16"/>
              </w:rPr>
              <w:t>FECHA DE DESCLASIFICACIÓN</w:t>
            </w:r>
          </w:p>
        </w:tc>
        <w:tc>
          <w:tcPr>
            <w:tcW w:w="8363" w:type="dxa"/>
          </w:tcPr>
          <w:p w14:paraId="319D38C1" w14:textId="0E739E39" w:rsidR="00B76717" w:rsidRPr="00020A56" w:rsidRDefault="00B76717" w:rsidP="005B570F">
            <w:pPr>
              <w:jc w:val="both"/>
              <w:rPr>
                <w:rFonts w:cstheme="minorHAnsi"/>
                <w:sz w:val="16"/>
                <w:szCs w:val="16"/>
              </w:rPr>
            </w:pPr>
          </w:p>
        </w:tc>
      </w:tr>
      <w:tr w:rsidR="00B76717" w14:paraId="21B1DF94" w14:textId="77777777" w:rsidTr="005E3467">
        <w:tc>
          <w:tcPr>
            <w:tcW w:w="1276" w:type="dxa"/>
            <w:vMerge/>
          </w:tcPr>
          <w:p w14:paraId="780C51D9" w14:textId="77777777" w:rsidR="00B76717" w:rsidRDefault="00B76717" w:rsidP="00F62754"/>
        </w:tc>
        <w:tc>
          <w:tcPr>
            <w:tcW w:w="1560" w:type="dxa"/>
          </w:tcPr>
          <w:p w14:paraId="0BACF20A" w14:textId="77777777" w:rsidR="00B76717" w:rsidRPr="00D6651C" w:rsidRDefault="00B76717" w:rsidP="00F62754">
            <w:pPr>
              <w:rPr>
                <w:sz w:val="16"/>
                <w:szCs w:val="16"/>
              </w:rPr>
            </w:pPr>
            <w:r w:rsidRPr="00D6651C">
              <w:rPr>
                <w:sz w:val="16"/>
                <w:szCs w:val="16"/>
              </w:rPr>
              <w:t xml:space="preserve">RUBRICA Y CARGO </w:t>
            </w:r>
            <w:r w:rsidRPr="00D6651C">
              <w:rPr>
                <w:rFonts w:cstheme="minorHAnsi"/>
                <w:sz w:val="16"/>
                <w:szCs w:val="16"/>
              </w:rPr>
              <w:t>DEL SERVIDOR PÚBLICO RESPONSABLE DEL TESTADO.</w:t>
            </w:r>
          </w:p>
        </w:tc>
        <w:tc>
          <w:tcPr>
            <w:tcW w:w="8363" w:type="dxa"/>
          </w:tcPr>
          <w:p w14:paraId="04CE1505" w14:textId="77777777" w:rsidR="00B76717" w:rsidRPr="00020A56" w:rsidRDefault="00B76717" w:rsidP="005B570F">
            <w:pPr>
              <w:autoSpaceDE w:val="0"/>
              <w:autoSpaceDN w:val="0"/>
              <w:adjustRightInd w:val="0"/>
              <w:jc w:val="both"/>
              <w:rPr>
                <w:rFonts w:cstheme="minorHAnsi"/>
                <w:sz w:val="16"/>
                <w:szCs w:val="16"/>
              </w:rPr>
            </w:pPr>
          </w:p>
          <w:p w14:paraId="71091ACF" w14:textId="77777777" w:rsidR="00B76717" w:rsidRPr="00020A56" w:rsidRDefault="00B76717" w:rsidP="005B570F">
            <w:pPr>
              <w:autoSpaceDE w:val="0"/>
              <w:autoSpaceDN w:val="0"/>
              <w:adjustRightInd w:val="0"/>
              <w:jc w:val="both"/>
              <w:rPr>
                <w:rFonts w:cstheme="minorHAnsi"/>
                <w:sz w:val="16"/>
                <w:szCs w:val="16"/>
              </w:rPr>
            </w:pPr>
          </w:p>
          <w:p w14:paraId="055667AC" w14:textId="77777777" w:rsidR="00B76717" w:rsidRPr="00020A56" w:rsidRDefault="00B76717" w:rsidP="005B570F">
            <w:pPr>
              <w:autoSpaceDE w:val="0"/>
              <w:autoSpaceDN w:val="0"/>
              <w:adjustRightInd w:val="0"/>
              <w:jc w:val="both"/>
              <w:rPr>
                <w:rFonts w:cstheme="minorHAnsi"/>
                <w:sz w:val="16"/>
                <w:szCs w:val="16"/>
              </w:rPr>
            </w:pPr>
          </w:p>
          <w:p w14:paraId="5ED3D752" w14:textId="77777777" w:rsidR="00B76717" w:rsidRPr="00020A56" w:rsidRDefault="00B76717" w:rsidP="005B570F">
            <w:pPr>
              <w:autoSpaceDE w:val="0"/>
              <w:autoSpaceDN w:val="0"/>
              <w:adjustRightInd w:val="0"/>
              <w:jc w:val="both"/>
              <w:rPr>
                <w:rFonts w:cstheme="minorHAnsi"/>
                <w:sz w:val="16"/>
                <w:szCs w:val="16"/>
              </w:rPr>
            </w:pPr>
          </w:p>
          <w:p w14:paraId="7FF85A93" w14:textId="056B5131" w:rsidR="00B76717" w:rsidRPr="00020A56" w:rsidRDefault="000957CE" w:rsidP="005B570F">
            <w:pPr>
              <w:jc w:val="both"/>
              <w:rPr>
                <w:rFonts w:cstheme="minorHAnsi"/>
                <w:sz w:val="16"/>
                <w:szCs w:val="16"/>
              </w:rPr>
            </w:pPr>
            <w:r w:rsidRPr="00020A56">
              <w:rPr>
                <w:rFonts w:cstheme="minorHAnsi"/>
                <w:sz w:val="16"/>
                <w:szCs w:val="16"/>
              </w:rPr>
              <w:t xml:space="preserve">TITULAR DE LA UNIDAD PARA LA ATENCIÓN DE PERSONAS DESAPARECIDAS O EXTRAVIADAS </w:t>
            </w:r>
          </w:p>
          <w:p w14:paraId="75B7A7EB" w14:textId="77777777" w:rsidR="00B76717" w:rsidRPr="00020A56" w:rsidRDefault="00B76717" w:rsidP="005B570F">
            <w:pPr>
              <w:jc w:val="both"/>
              <w:rPr>
                <w:rFonts w:cstheme="minorHAnsi"/>
                <w:sz w:val="16"/>
                <w:szCs w:val="16"/>
              </w:rPr>
            </w:pPr>
          </w:p>
        </w:tc>
      </w:tr>
    </w:tbl>
    <w:p w14:paraId="3FDAF853" w14:textId="77777777" w:rsidR="00B76717" w:rsidRPr="00A72702" w:rsidRDefault="00B76717" w:rsidP="00173667">
      <w:pPr>
        <w:jc w:val="both"/>
        <w:rPr>
          <w:rFonts w:cs="Arial"/>
          <w:sz w:val="16"/>
          <w:szCs w:val="16"/>
        </w:rPr>
      </w:pPr>
    </w:p>
    <w:p w14:paraId="4E754D89" w14:textId="77777777" w:rsidR="00F70254" w:rsidRDefault="00F70254" w:rsidP="009335CC">
      <w:pPr>
        <w:jc w:val="both"/>
        <w:rPr>
          <w:rFonts w:asciiTheme="majorHAnsi" w:eastAsia="Batang" w:hAnsiTheme="majorHAnsi" w:cs="Cordia New"/>
          <w:i/>
          <w:sz w:val="16"/>
          <w:szCs w:val="16"/>
        </w:rPr>
      </w:pPr>
    </w:p>
    <w:p w14:paraId="5F417DBC" w14:textId="77777777" w:rsidR="00A26425" w:rsidRDefault="00A26425" w:rsidP="009335CC">
      <w:pPr>
        <w:jc w:val="both"/>
        <w:rPr>
          <w:rFonts w:asciiTheme="majorHAnsi" w:eastAsia="Batang" w:hAnsiTheme="majorHAnsi" w:cs="Cordia New"/>
          <w:i/>
          <w:sz w:val="16"/>
          <w:szCs w:val="16"/>
        </w:rPr>
      </w:pPr>
    </w:p>
    <w:p w14:paraId="6E817833" w14:textId="77777777" w:rsidR="00A26425" w:rsidRDefault="00A26425" w:rsidP="009335CC">
      <w:pPr>
        <w:jc w:val="both"/>
        <w:rPr>
          <w:rFonts w:asciiTheme="majorHAnsi" w:eastAsia="Batang" w:hAnsiTheme="majorHAnsi" w:cs="Cordia New"/>
          <w:i/>
          <w:sz w:val="16"/>
          <w:szCs w:val="16"/>
        </w:rPr>
      </w:pPr>
    </w:p>
    <w:p w14:paraId="77ED33BC" w14:textId="77777777" w:rsidR="00A26425" w:rsidRDefault="00A26425" w:rsidP="009335CC">
      <w:pPr>
        <w:jc w:val="both"/>
        <w:rPr>
          <w:rFonts w:asciiTheme="majorHAnsi" w:eastAsia="Batang" w:hAnsiTheme="majorHAnsi" w:cs="Cordia New"/>
          <w:i/>
          <w:sz w:val="16"/>
          <w:szCs w:val="16"/>
        </w:rPr>
      </w:pPr>
    </w:p>
    <w:p w14:paraId="61E6B333" w14:textId="77777777" w:rsidR="00A26425" w:rsidRDefault="00A26425" w:rsidP="009335CC">
      <w:pPr>
        <w:jc w:val="both"/>
        <w:rPr>
          <w:rFonts w:asciiTheme="majorHAnsi" w:eastAsia="Batang" w:hAnsiTheme="majorHAnsi" w:cs="Cordia New"/>
          <w:i/>
          <w:sz w:val="16"/>
          <w:szCs w:val="16"/>
        </w:rPr>
      </w:pPr>
    </w:p>
    <w:p w14:paraId="6A7587C3" w14:textId="77777777" w:rsidR="00A26425" w:rsidRDefault="00A26425" w:rsidP="009335CC">
      <w:pPr>
        <w:jc w:val="both"/>
        <w:rPr>
          <w:rFonts w:asciiTheme="majorHAnsi" w:eastAsia="Batang" w:hAnsiTheme="majorHAnsi" w:cs="Cordia New"/>
          <w:i/>
          <w:sz w:val="16"/>
          <w:szCs w:val="16"/>
        </w:rPr>
      </w:pPr>
    </w:p>
    <w:p w14:paraId="39E634AF" w14:textId="77777777" w:rsidR="00A26425" w:rsidRDefault="00A26425" w:rsidP="009335CC">
      <w:pPr>
        <w:jc w:val="both"/>
        <w:rPr>
          <w:rFonts w:asciiTheme="majorHAnsi" w:eastAsia="Batang" w:hAnsiTheme="majorHAnsi" w:cs="Cordia New"/>
          <w:i/>
          <w:sz w:val="16"/>
          <w:szCs w:val="16"/>
        </w:rPr>
      </w:pPr>
    </w:p>
    <w:p w14:paraId="221A533E" w14:textId="77777777" w:rsidR="00A26425" w:rsidRDefault="00A26425" w:rsidP="009335CC">
      <w:pPr>
        <w:jc w:val="both"/>
        <w:rPr>
          <w:rFonts w:asciiTheme="majorHAnsi" w:eastAsia="Batang" w:hAnsiTheme="majorHAnsi" w:cs="Cordia New"/>
          <w:i/>
          <w:sz w:val="16"/>
          <w:szCs w:val="16"/>
        </w:rPr>
      </w:pPr>
    </w:p>
    <w:p w14:paraId="2DB9C3D7" w14:textId="7AC9E880" w:rsidR="00A26425" w:rsidRPr="00CE044B" w:rsidRDefault="00A26425" w:rsidP="00A26425">
      <w:pPr>
        <w:jc w:val="both"/>
        <w:rPr>
          <w:rFonts w:eastAsia="Batang" w:cstheme="minorHAnsi"/>
          <w:szCs w:val="16"/>
        </w:rPr>
      </w:pPr>
    </w:p>
    <w:sectPr w:rsidR="00A26425" w:rsidRPr="00CE044B" w:rsidSect="003A29BA">
      <w:headerReference w:type="even" r:id="rId9"/>
      <w:headerReference w:type="default" r:id="rId10"/>
      <w:footerReference w:type="even" r:id="rId11"/>
      <w:footerReference w:type="default" r:id="rId12"/>
      <w:headerReference w:type="first" r:id="rId13"/>
      <w:footerReference w:type="first" r:id="rId14"/>
      <w:pgSz w:w="12240" w:h="15840" w:code="1"/>
      <w:pgMar w:top="1813" w:right="1701" w:bottom="1135" w:left="1560" w:header="73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05856" w14:textId="77777777" w:rsidR="00831F9B" w:rsidRDefault="00831F9B" w:rsidP="00B34CFA">
      <w:pPr>
        <w:spacing w:after="0" w:line="240" w:lineRule="auto"/>
      </w:pPr>
      <w:r>
        <w:separator/>
      </w:r>
    </w:p>
  </w:endnote>
  <w:endnote w:type="continuationSeparator" w:id="0">
    <w:p w14:paraId="375F19AB" w14:textId="77777777" w:rsidR="00831F9B" w:rsidRDefault="00831F9B" w:rsidP="00B34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A7C4A" w14:textId="77777777" w:rsidR="00737B17" w:rsidRDefault="00737B1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9ED7F" w14:textId="77777777" w:rsidR="00737B17" w:rsidRDefault="00737B1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56A69" w14:textId="77777777" w:rsidR="00737B17" w:rsidRDefault="00737B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4E7220" w14:textId="77777777" w:rsidR="00831F9B" w:rsidRDefault="00831F9B" w:rsidP="00B34CFA">
      <w:pPr>
        <w:spacing w:after="0" w:line="240" w:lineRule="auto"/>
      </w:pPr>
      <w:r>
        <w:separator/>
      </w:r>
    </w:p>
  </w:footnote>
  <w:footnote w:type="continuationSeparator" w:id="0">
    <w:p w14:paraId="28C20834" w14:textId="77777777" w:rsidR="00831F9B" w:rsidRDefault="00831F9B" w:rsidP="00B34C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F5B7C" w14:textId="59FCC974" w:rsidR="00737B17" w:rsidRDefault="00737B17">
    <w:pPr>
      <w:pStyle w:val="Encabezado"/>
    </w:pPr>
    <w:r>
      <w:rPr>
        <w:noProof/>
      </w:rPr>
      <w:pict w14:anchorId="76B006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5660001" o:spid="_x0000_s6146" type="#_x0000_t136" style="position:absolute;margin-left:0;margin-top:0;width:542.45pt;height:90.4pt;rotation:315;z-index:-251645952;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9BC3B" w14:textId="02828F9E" w:rsidR="00E346AA" w:rsidRDefault="00737B17" w:rsidP="00E346AA">
    <w:pPr>
      <w:autoSpaceDE w:val="0"/>
      <w:autoSpaceDN w:val="0"/>
      <w:adjustRightInd w:val="0"/>
      <w:jc w:val="right"/>
    </w:pPr>
    <w:r>
      <w:rPr>
        <w:noProof/>
      </w:rPr>
      <w:pict w14:anchorId="1B074F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5660002" o:spid="_x0000_s6147" type="#_x0000_t136" style="position:absolute;left:0;text-align:left;margin-left:0;margin-top:0;width:542.45pt;height:90.4pt;rotation:315;z-index:-251643904;mso-position-horizontal:center;mso-position-horizontal-relative:margin;mso-position-vertical:center;mso-position-vertical-relative:margin" o:allowincell="f" fillcolor="silver" stroked="f">
          <v:fill opacity=".5"/>
          <v:textpath style="font-family:&quot;Calibri&quot;;font-size:1pt" string="VERSION ELECTRONICA"/>
        </v:shape>
      </w:pict>
    </w:r>
    <w:sdt>
      <w:sdtPr>
        <w:id w:val="492455942"/>
        <w:docPartObj>
          <w:docPartGallery w:val="Page Numbers (Margins)"/>
          <w:docPartUnique/>
        </w:docPartObj>
      </w:sdtPr>
      <w:sdtEndPr/>
      <w:sdtContent>
        <w:r w:rsidR="004A2B6A">
          <w:rPr>
            <w:noProof/>
          </w:rPr>
          <mc:AlternateContent>
            <mc:Choice Requires="wps">
              <w:drawing>
                <wp:anchor distT="0" distB="0" distL="114300" distR="114300" simplePos="0" relativeHeight="251662336" behindDoc="0" locked="0" layoutInCell="0" allowOverlap="1" wp14:anchorId="0713962D" wp14:editId="1574F213">
                  <wp:simplePos x="0" y="0"/>
                  <wp:positionH relativeFrom="rightMargin">
                    <wp:align>center</wp:align>
                  </wp:positionH>
                  <wp:positionV relativeFrom="margin">
                    <wp:align>bottom</wp:align>
                  </wp:positionV>
                  <wp:extent cx="510540" cy="2183130"/>
                  <wp:effectExtent l="0" t="0" r="0" b="0"/>
                  <wp:wrapNone/>
                  <wp:docPr id="57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6AF5E" w14:textId="7AE8CD4A" w:rsidR="004A2B6A" w:rsidRPr="004A2B6A" w:rsidRDefault="004A2B6A">
                              <w:pPr>
                                <w:pStyle w:val="Piedepgina"/>
                                <w:rPr>
                                  <w:rFonts w:eastAsiaTheme="majorEastAsia" w:cstheme="minorHAnsi"/>
                                  <w:b/>
                                  <w:sz w:val="20"/>
                                  <w:szCs w:val="20"/>
                                </w:rPr>
                              </w:pPr>
                              <w:r w:rsidRPr="004A2B6A">
                                <w:rPr>
                                  <w:rFonts w:eastAsiaTheme="majorEastAsia" w:cstheme="minorHAnsi"/>
                                  <w:b/>
                                  <w:sz w:val="20"/>
                                  <w:szCs w:val="20"/>
                                  <w:lang w:val="es-ES"/>
                                </w:rPr>
                                <w:t xml:space="preserve">Página </w:t>
                              </w:r>
                              <w:r w:rsidRPr="004A2B6A">
                                <w:rPr>
                                  <w:rFonts w:cstheme="minorHAnsi"/>
                                  <w:b/>
                                  <w:sz w:val="20"/>
                                  <w:szCs w:val="20"/>
                                </w:rPr>
                                <w:fldChar w:fldCharType="begin"/>
                              </w:r>
                              <w:r w:rsidRPr="004A2B6A">
                                <w:rPr>
                                  <w:rFonts w:cstheme="minorHAnsi"/>
                                  <w:b/>
                                  <w:sz w:val="20"/>
                                  <w:szCs w:val="20"/>
                                </w:rPr>
                                <w:instrText>PAGE    \* MERGEFORMAT</w:instrText>
                              </w:r>
                              <w:r w:rsidRPr="004A2B6A">
                                <w:rPr>
                                  <w:rFonts w:cstheme="minorHAnsi"/>
                                  <w:b/>
                                  <w:sz w:val="20"/>
                                  <w:szCs w:val="20"/>
                                </w:rPr>
                                <w:fldChar w:fldCharType="separate"/>
                              </w:r>
                              <w:r w:rsidR="00506FA8" w:rsidRPr="00506FA8">
                                <w:rPr>
                                  <w:rFonts w:eastAsiaTheme="majorEastAsia" w:cstheme="minorHAnsi"/>
                                  <w:b/>
                                  <w:noProof/>
                                  <w:sz w:val="20"/>
                                  <w:szCs w:val="20"/>
                                  <w:lang w:val="es-ES"/>
                                </w:rPr>
                                <w:t>6</w:t>
                              </w:r>
                              <w:r w:rsidRPr="004A2B6A">
                                <w:rPr>
                                  <w:rFonts w:eastAsiaTheme="majorEastAsia" w:cstheme="minorHAnsi"/>
                                  <w:b/>
                                  <w:sz w:val="20"/>
                                  <w:szCs w:val="20"/>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713962D" id="Rectángulo 3" o:spid="_x0000_s1026" style="position:absolute;left:0;text-align:left;margin-left:0;margin-top:0;width:40.2pt;height:171.9pt;z-index:25166233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" o:allowincell="f" filled="f" stroked="f">
                  <v:textbox style="layout-flow:vertical;mso-layout-flow-alt:bottom-to-top;mso-fit-shape-to-text:t">
                    <w:txbxContent>
                      <w:p w14:paraId="0906AF5E" w14:textId="7AE8CD4A" w:rsidR="004A2B6A" w:rsidRPr="004A2B6A" w:rsidRDefault="004A2B6A">
                        <w:pPr>
                          <w:pStyle w:val="Piedepgina"/>
                          <w:rPr>
                            <w:rFonts w:eastAsiaTheme="majorEastAsia" w:cstheme="minorHAnsi"/>
                            <w:b/>
                            <w:sz w:val="20"/>
                            <w:szCs w:val="20"/>
                          </w:rPr>
                        </w:pPr>
                        <w:r w:rsidRPr="004A2B6A">
                          <w:rPr>
                            <w:rFonts w:eastAsiaTheme="majorEastAsia" w:cstheme="minorHAnsi"/>
                            <w:b/>
                            <w:sz w:val="20"/>
                            <w:szCs w:val="20"/>
                            <w:lang w:val="es-ES"/>
                          </w:rPr>
                          <w:t xml:space="preserve">Página </w:t>
                        </w:r>
                        <w:r w:rsidRPr="004A2B6A">
                          <w:rPr>
                            <w:rFonts w:cstheme="minorHAnsi"/>
                            <w:b/>
                            <w:sz w:val="20"/>
                            <w:szCs w:val="20"/>
                          </w:rPr>
                          <w:fldChar w:fldCharType="begin"/>
                        </w:r>
                        <w:r w:rsidRPr="004A2B6A">
                          <w:rPr>
                            <w:rFonts w:cstheme="minorHAnsi"/>
                            <w:b/>
                            <w:sz w:val="20"/>
                            <w:szCs w:val="20"/>
                          </w:rPr>
                          <w:instrText>PAGE    \* MERGEFORMAT</w:instrText>
                        </w:r>
                        <w:r w:rsidRPr="004A2B6A">
                          <w:rPr>
                            <w:rFonts w:cstheme="minorHAnsi"/>
                            <w:b/>
                            <w:sz w:val="20"/>
                            <w:szCs w:val="20"/>
                          </w:rPr>
                          <w:fldChar w:fldCharType="separate"/>
                        </w:r>
                        <w:r w:rsidR="00506FA8" w:rsidRPr="00506FA8">
                          <w:rPr>
                            <w:rFonts w:eastAsiaTheme="majorEastAsia" w:cstheme="minorHAnsi"/>
                            <w:b/>
                            <w:noProof/>
                            <w:sz w:val="20"/>
                            <w:szCs w:val="20"/>
                            <w:lang w:val="es-ES"/>
                          </w:rPr>
                          <w:t>6</w:t>
                        </w:r>
                        <w:r w:rsidRPr="004A2B6A">
                          <w:rPr>
                            <w:rFonts w:eastAsiaTheme="majorEastAsia" w:cstheme="minorHAnsi"/>
                            <w:b/>
                            <w:sz w:val="20"/>
                            <w:szCs w:val="20"/>
                          </w:rPr>
                          <w:fldChar w:fldCharType="end"/>
                        </w:r>
                      </w:p>
                    </w:txbxContent>
                  </v:textbox>
                  <w10:wrap anchorx="margin" anchory="margin"/>
                </v:rect>
              </w:pict>
            </mc:Fallback>
          </mc:AlternateContent>
        </w:r>
      </w:sdtContent>
    </w:sdt>
    <w:r w:rsidR="00E346AA" w:rsidRPr="00695285">
      <w:rPr>
        <w:noProof/>
      </w:rPr>
      <w:drawing>
        <wp:anchor distT="0" distB="0" distL="114300" distR="114300" simplePos="0" relativeHeight="251664384" behindDoc="0" locked="0" layoutInCell="1" allowOverlap="1" wp14:anchorId="49807DDB" wp14:editId="437F4C40">
          <wp:simplePos x="0" y="0"/>
          <wp:positionH relativeFrom="column">
            <wp:posOffset>-188595</wp:posOffset>
          </wp:positionH>
          <wp:positionV relativeFrom="paragraph">
            <wp:posOffset>-278765</wp:posOffset>
          </wp:positionV>
          <wp:extent cx="717452" cy="566389"/>
          <wp:effectExtent l="0" t="0" r="6985" b="5715"/>
          <wp:wrapNone/>
          <wp:docPr id="8" name="Imagen 8"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Un dibujo de una person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17452" cy="566389"/>
                  </a:xfrm>
                  <a:prstGeom prst="rect">
                    <a:avLst/>
                  </a:prstGeom>
                </pic:spPr>
              </pic:pic>
            </a:graphicData>
          </a:graphic>
          <wp14:sizeRelH relativeFrom="margin">
            <wp14:pctWidth>0</wp14:pctWidth>
          </wp14:sizeRelH>
          <wp14:sizeRelV relativeFrom="margin">
            <wp14:pctHeight>0</wp14:pctHeight>
          </wp14:sizeRelV>
        </wp:anchor>
      </w:drawing>
    </w:r>
    <w:r w:rsidR="00E346AA" w:rsidRPr="00695285">
      <w:rPr>
        <w:noProof/>
      </w:rPr>
      <w:drawing>
        <wp:anchor distT="0" distB="0" distL="114300" distR="114300" simplePos="0" relativeHeight="251665408" behindDoc="0" locked="0" layoutInCell="1" allowOverlap="1" wp14:anchorId="18D2CCA0" wp14:editId="308D9AFB">
          <wp:simplePos x="0" y="0"/>
          <wp:positionH relativeFrom="column">
            <wp:posOffset>4734512</wp:posOffset>
          </wp:positionH>
          <wp:positionV relativeFrom="paragraph">
            <wp:posOffset>-284724</wp:posOffset>
          </wp:positionV>
          <wp:extent cx="1505243" cy="552386"/>
          <wp:effectExtent l="0" t="0" r="0" b="635"/>
          <wp:wrapNone/>
          <wp:docPr id="9" name="Imagen 9"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magen que contiene Texto&#10;&#10;El contenido generado por IA puede ser incorrecto."/>
                  <pic:cNvPicPr/>
                </pic:nvPicPr>
                <pic:blipFill>
                  <a:blip r:embed="rId2">
                    <a:extLst>
                      <a:ext uri="{28A0092B-C50C-407E-A947-70E740481C1C}">
                        <a14:useLocalDpi xmlns:a14="http://schemas.microsoft.com/office/drawing/2010/main" val="0"/>
                      </a:ext>
                    </a:extLst>
                  </a:blip>
                  <a:stretch>
                    <a:fillRect/>
                  </a:stretch>
                </pic:blipFill>
                <pic:spPr>
                  <a:xfrm>
                    <a:off x="0" y="0"/>
                    <a:ext cx="1505243" cy="552386"/>
                  </a:xfrm>
                  <a:prstGeom prst="rect">
                    <a:avLst/>
                  </a:prstGeom>
                </pic:spPr>
              </pic:pic>
            </a:graphicData>
          </a:graphic>
          <wp14:sizeRelH relativeFrom="margin">
            <wp14:pctWidth>0</wp14:pctWidth>
          </wp14:sizeRelH>
          <wp14:sizeRelV relativeFrom="margin">
            <wp14:pctHeight>0</wp14:pctHeight>
          </wp14:sizeRelV>
        </wp:anchor>
      </w:drawing>
    </w:r>
    <w:r w:rsidR="00E346AA">
      <w:t>V</w:t>
    </w:r>
    <w:sdt>
      <w:sdtPr>
        <w:id w:val="-1541505226"/>
        <w:docPartObj>
          <w:docPartGallery w:val="Page Numbers (Margins)"/>
          <w:docPartUnique/>
        </w:docPartObj>
      </w:sdtPr>
      <w:sdtEndPr/>
      <w:sdtContent>
        <w:r w:rsidR="00E346AA">
          <w:rPr>
            <w:noProof/>
          </w:rPr>
          <mc:AlternateContent>
            <mc:Choice Requires="wps">
              <w:drawing>
                <wp:anchor distT="0" distB="0" distL="114300" distR="114300" simplePos="0" relativeHeight="251666432" behindDoc="0" locked="0" layoutInCell="0" allowOverlap="1" wp14:anchorId="3AF82DFB" wp14:editId="5E08C7A1">
                  <wp:simplePos x="0" y="0"/>
                  <wp:positionH relativeFrom="rightMargin">
                    <wp:align>center</wp:align>
                  </wp:positionH>
                  <wp:positionV relativeFrom="margin">
                    <wp:align>bottom</wp:align>
                  </wp:positionV>
                  <wp:extent cx="510540" cy="2183130"/>
                  <wp:effectExtent l="0" t="0" r="0" b="0"/>
                  <wp:wrapNone/>
                  <wp:docPr id="112055165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89416" w14:textId="77777777" w:rsidR="00E346AA" w:rsidRPr="004A2B6A" w:rsidRDefault="00E346AA" w:rsidP="00E346AA">
                              <w:pPr>
                                <w:pStyle w:val="Piedepgina"/>
                                <w:rPr>
                                  <w:rFonts w:eastAsiaTheme="majorEastAsia" w:cstheme="minorHAnsi"/>
                                  <w:b/>
                                  <w:sz w:val="20"/>
                                  <w:szCs w:val="20"/>
                                </w:rPr>
                              </w:pPr>
                              <w:r w:rsidRPr="004A2B6A">
                                <w:rPr>
                                  <w:rFonts w:eastAsiaTheme="majorEastAsia" w:cstheme="minorHAnsi"/>
                                  <w:b/>
                                  <w:sz w:val="20"/>
                                  <w:szCs w:val="20"/>
                                  <w:lang w:val="es-ES"/>
                                </w:rPr>
                                <w:t xml:space="preserve">Página </w:t>
                              </w:r>
                              <w:r w:rsidRPr="004A2B6A">
                                <w:rPr>
                                  <w:rFonts w:cstheme="minorHAnsi"/>
                                  <w:b/>
                                  <w:sz w:val="20"/>
                                  <w:szCs w:val="20"/>
                                </w:rPr>
                                <w:fldChar w:fldCharType="begin"/>
                              </w:r>
                              <w:r w:rsidRPr="004A2B6A">
                                <w:rPr>
                                  <w:rFonts w:cstheme="minorHAnsi"/>
                                  <w:b/>
                                  <w:sz w:val="20"/>
                                  <w:szCs w:val="20"/>
                                </w:rPr>
                                <w:instrText>PAGE    \* MERGEFORMAT</w:instrText>
                              </w:r>
                              <w:r w:rsidRPr="004A2B6A">
                                <w:rPr>
                                  <w:rFonts w:cstheme="minorHAnsi"/>
                                  <w:b/>
                                  <w:sz w:val="20"/>
                                  <w:szCs w:val="20"/>
                                </w:rPr>
                                <w:fldChar w:fldCharType="separate"/>
                              </w:r>
                              <w:r w:rsidR="00506FA8" w:rsidRPr="00506FA8">
                                <w:rPr>
                                  <w:rFonts w:eastAsiaTheme="majorEastAsia" w:cstheme="minorHAnsi"/>
                                  <w:b/>
                                  <w:noProof/>
                                  <w:sz w:val="20"/>
                                  <w:szCs w:val="20"/>
                                  <w:lang w:val="es-ES"/>
                                </w:rPr>
                                <w:t>6</w:t>
                              </w:r>
                              <w:r w:rsidRPr="004A2B6A">
                                <w:rPr>
                                  <w:rFonts w:eastAsiaTheme="majorEastAsia" w:cstheme="minorHAnsi"/>
                                  <w:b/>
                                  <w:sz w:val="20"/>
                                  <w:szCs w:val="20"/>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AF82DFB" id="_x0000_s1027" style="position:absolute;left:0;text-align:left;margin-left:0;margin-top:0;width:40.2pt;height:171.9pt;z-index:25166643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" o:allowincell="f" filled="f" stroked="f">
                  <v:textbox style="layout-flow:vertical;mso-layout-flow-alt:bottom-to-top;mso-fit-shape-to-text:t">
                    <w:txbxContent>
                      <w:p w14:paraId="4E189416" w14:textId="77777777" w:rsidR="00E346AA" w:rsidRPr="004A2B6A" w:rsidRDefault="00E346AA" w:rsidP="00E346AA">
                        <w:pPr>
                          <w:pStyle w:val="Piedepgina"/>
                          <w:rPr>
                            <w:rFonts w:eastAsiaTheme="majorEastAsia" w:cstheme="minorHAnsi"/>
                            <w:b/>
                            <w:sz w:val="20"/>
                            <w:szCs w:val="20"/>
                          </w:rPr>
                        </w:pPr>
                        <w:r w:rsidRPr="004A2B6A">
                          <w:rPr>
                            <w:rFonts w:eastAsiaTheme="majorEastAsia" w:cstheme="minorHAnsi"/>
                            <w:b/>
                            <w:sz w:val="20"/>
                            <w:szCs w:val="20"/>
                            <w:lang w:val="es-ES"/>
                          </w:rPr>
                          <w:t xml:space="preserve">Página </w:t>
                        </w:r>
                        <w:r w:rsidRPr="004A2B6A">
                          <w:rPr>
                            <w:rFonts w:cstheme="minorHAnsi"/>
                            <w:b/>
                            <w:sz w:val="20"/>
                            <w:szCs w:val="20"/>
                          </w:rPr>
                          <w:fldChar w:fldCharType="begin"/>
                        </w:r>
                        <w:r w:rsidRPr="004A2B6A">
                          <w:rPr>
                            <w:rFonts w:cstheme="minorHAnsi"/>
                            <w:b/>
                            <w:sz w:val="20"/>
                            <w:szCs w:val="20"/>
                          </w:rPr>
                          <w:instrText>PAGE    \* MERGEFORMAT</w:instrText>
                        </w:r>
                        <w:r w:rsidRPr="004A2B6A">
                          <w:rPr>
                            <w:rFonts w:cstheme="minorHAnsi"/>
                            <w:b/>
                            <w:sz w:val="20"/>
                            <w:szCs w:val="20"/>
                          </w:rPr>
                          <w:fldChar w:fldCharType="separate"/>
                        </w:r>
                        <w:r w:rsidR="00506FA8" w:rsidRPr="00506FA8">
                          <w:rPr>
                            <w:rFonts w:eastAsiaTheme="majorEastAsia" w:cstheme="minorHAnsi"/>
                            <w:b/>
                            <w:noProof/>
                            <w:sz w:val="20"/>
                            <w:szCs w:val="20"/>
                            <w:lang w:val="es-ES"/>
                          </w:rPr>
                          <w:t>6</w:t>
                        </w:r>
                        <w:r w:rsidRPr="004A2B6A">
                          <w:rPr>
                            <w:rFonts w:eastAsiaTheme="majorEastAsia" w:cstheme="minorHAnsi"/>
                            <w:b/>
                            <w:sz w:val="20"/>
                            <w:szCs w:val="20"/>
                          </w:rPr>
                          <w:fldChar w:fldCharType="end"/>
                        </w:r>
                      </w:p>
                    </w:txbxContent>
                  </v:textbox>
                  <w10:wrap anchorx="margin" anchory="margin"/>
                </v:rect>
              </w:pict>
            </mc:Fallback>
          </mc:AlternateContent>
        </w:r>
      </w:sdtContent>
    </w:sdt>
    <w:r w:rsidR="00E346AA">
      <w:t xml:space="preserve">                        </w:t>
    </w:r>
  </w:p>
  <w:p w14:paraId="7CD70330" w14:textId="72E27713" w:rsidR="00E346AA" w:rsidRPr="00894168" w:rsidRDefault="00E346AA" w:rsidP="00E346AA">
    <w:pPr>
      <w:autoSpaceDE w:val="0"/>
      <w:autoSpaceDN w:val="0"/>
      <w:adjustRightInd w:val="0"/>
      <w:spacing w:after="0" w:line="240" w:lineRule="auto"/>
      <w:jc w:val="center"/>
      <w:rPr>
        <w:rFonts w:ascii="Verdana" w:hAnsi="Verdana" w:cs="Arial"/>
        <w:b/>
        <w:bCs/>
        <w:sz w:val="18"/>
        <w:szCs w:val="18"/>
      </w:rPr>
    </w:pPr>
    <w:r w:rsidRPr="00894168">
      <w:rPr>
        <w:rFonts w:ascii="Verdana" w:hAnsi="Verdana" w:cs="Arial"/>
        <w:b/>
        <w:sz w:val="18"/>
        <w:szCs w:val="18"/>
      </w:rPr>
      <w:t xml:space="preserve">ACUERDO DE RESERVA PARCIAL </w:t>
    </w:r>
    <w:r w:rsidR="00DE4E8B">
      <w:rPr>
        <w:rFonts w:ascii="Verdana" w:hAnsi="Verdana" w:cs="Arial"/>
        <w:b/>
        <w:bCs/>
        <w:sz w:val="18"/>
        <w:szCs w:val="18"/>
      </w:rPr>
      <w:t>FEAPPCI/04</w:t>
    </w:r>
    <w:r w:rsidRPr="00894168">
      <w:rPr>
        <w:rFonts w:ascii="Verdana" w:hAnsi="Verdana" w:cs="Arial"/>
        <w:b/>
        <w:bCs/>
        <w:sz w:val="18"/>
        <w:szCs w:val="18"/>
      </w:rPr>
      <w:t>/202</w:t>
    </w:r>
    <w:r w:rsidR="00034EDB">
      <w:rPr>
        <w:rFonts w:ascii="Verdana" w:hAnsi="Verdana" w:cs="Arial"/>
        <w:b/>
        <w:bCs/>
        <w:sz w:val="18"/>
        <w:szCs w:val="18"/>
      </w:rPr>
      <w:t>6</w:t>
    </w:r>
  </w:p>
  <w:p w14:paraId="5FA24DE2" w14:textId="7C9BA8E8" w:rsidR="00E346AA" w:rsidRPr="00894168" w:rsidRDefault="00E346AA" w:rsidP="00E346AA">
    <w:pPr>
      <w:autoSpaceDE w:val="0"/>
      <w:autoSpaceDN w:val="0"/>
      <w:adjustRightInd w:val="0"/>
      <w:spacing w:after="0" w:line="240" w:lineRule="auto"/>
      <w:jc w:val="center"/>
      <w:rPr>
        <w:rFonts w:ascii="Verdana" w:hAnsi="Verdana" w:cs="Arial"/>
        <w:sz w:val="16"/>
        <w:szCs w:val="16"/>
      </w:rPr>
    </w:pPr>
    <w:r w:rsidRPr="00894168">
      <w:rPr>
        <w:rFonts w:ascii="Verdana" w:hAnsi="Verdana" w:cs="Arial"/>
        <w:b/>
        <w:bCs/>
        <w:sz w:val="16"/>
        <w:szCs w:val="16"/>
      </w:rPr>
      <w:t>Autoridad Emisora: Titular de la</w:t>
    </w:r>
    <w:r w:rsidR="00DE4E8B">
      <w:rPr>
        <w:rFonts w:ascii="Verdana" w:hAnsi="Verdana" w:cs="Arial"/>
        <w:b/>
        <w:bCs/>
        <w:sz w:val="16"/>
        <w:szCs w:val="16"/>
      </w:rPr>
      <w:t xml:space="preserve"> Fiscalía Especializada para la Atención de Personas, Pueblos y Comunidades Indígenas.</w:t>
    </w:r>
  </w:p>
  <w:p w14:paraId="04EBFF74" w14:textId="7092C445" w:rsidR="0076368C" w:rsidRDefault="0076368C">
    <w:pPr>
      <w:pStyle w:val="Encabezado"/>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7F418" w14:textId="4D70AC58" w:rsidR="00737B17" w:rsidRDefault="00737B17">
    <w:pPr>
      <w:pStyle w:val="Encabezado"/>
    </w:pPr>
    <w:r>
      <w:rPr>
        <w:noProof/>
      </w:rPr>
      <w:pict w14:anchorId="5CA1FC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5660000" o:spid="_x0000_s6145" type="#_x0000_t136" style="position:absolute;margin-left:0;margin-top:0;width:542.45pt;height:90.4pt;rotation:315;z-index:-251648000;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54466"/>
    <w:multiLevelType w:val="hybridMultilevel"/>
    <w:tmpl w:val="2DF21C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423038"/>
    <w:multiLevelType w:val="hybridMultilevel"/>
    <w:tmpl w:val="911C44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950AA6"/>
    <w:multiLevelType w:val="hybridMultilevel"/>
    <w:tmpl w:val="B3D2F5CC"/>
    <w:lvl w:ilvl="0" w:tplc="573E7CA2">
      <w:start w:val="1"/>
      <w:numFmt w:val="upperRoman"/>
      <w:lvlText w:val="%1."/>
      <w:lvlJc w:val="left"/>
      <w:pPr>
        <w:ind w:left="796" w:hanging="720"/>
      </w:pPr>
      <w:rPr>
        <w:rFonts w:hint="default"/>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3" w15:restartNumberingAfterBreak="0">
    <w:nsid w:val="14CB58C8"/>
    <w:multiLevelType w:val="hybridMultilevel"/>
    <w:tmpl w:val="21949806"/>
    <w:lvl w:ilvl="0" w:tplc="B3C4E440">
      <w:start w:val="1"/>
      <w:numFmt w:val="upperRoman"/>
      <w:lvlText w:val="%1."/>
      <w:lvlJc w:val="left"/>
      <w:pPr>
        <w:ind w:left="796" w:hanging="720"/>
      </w:pPr>
      <w:rPr>
        <w:rFonts w:hint="default"/>
        <w:b/>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4" w15:restartNumberingAfterBreak="0">
    <w:nsid w:val="26C04840"/>
    <w:multiLevelType w:val="hybridMultilevel"/>
    <w:tmpl w:val="F11AF6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01344C"/>
    <w:multiLevelType w:val="hybridMultilevel"/>
    <w:tmpl w:val="0BBED1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47D56E6"/>
    <w:multiLevelType w:val="hybridMultilevel"/>
    <w:tmpl w:val="168C5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1F354DC"/>
    <w:multiLevelType w:val="hybridMultilevel"/>
    <w:tmpl w:val="C66A7A32"/>
    <w:lvl w:ilvl="0" w:tplc="3000BEE6">
      <w:start w:val="1"/>
      <w:numFmt w:val="bullet"/>
      <w:lvlText w:val=""/>
      <w:lvlJc w:val="left"/>
      <w:pPr>
        <w:ind w:left="720" w:hanging="360"/>
      </w:pPr>
      <w:rPr>
        <w:rFonts w:asciiTheme="minorHAnsi" w:hAnsiTheme="minorHAnsi" w:cstheme="minorHAnsi" w:hint="default"/>
        <w:sz w:val="16"/>
        <w:szCs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C4D742B"/>
    <w:multiLevelType w:val="hybridMultilevel"/>
    <w:tmpl w:val="F07666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D447906"/>
    <w:multiLevelType w:val="hybridMultilevel"/>
    <w:tmpl w:val="5BF0975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55A979F0"/>
    <w:multiLevelType w:val="hybridMultilevel"/>
    <w:tmpl w:val="73B66FBC"/>
    <w:lvl w:ilvl="0" w:tplc="079C2E98">
      <w:start w:val="1"/>
      <w:numFmt w:val="upperRoman"/>
      <w:lvlText w:val="%1."/>
      <w:lvlJc w:val="right"/>
      <w:pPr>
        <w:ind w:left="720" w:hanging="360"/>
      </w:pPr>
      <w:rPr>
        <w:sz w:val="22"/>
        <w:szCs w:val="22"/>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6BB146A"/>
    <w:multiLevelType w:val="hybridMultilevel"/>
    <w:tmpl w:val="B3D2F5CC"/>
    <w:lvl w:ilvl="0" w:tplc="573E7CA2">
      <w:start w:val="1"/>
      <w:numFmt w:val="upperRoman"/>
      <w:lvlText w:val="%1."/>
      <w:lvlJc w:val="left"/>
      <w:pPr>
        <w:ind w:left="796" w:hanging="720"/>
      </w:pPr>
      <w:rPr>
        <w:rFonts w:hint="default"/>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12" w15:restartNumberingAfterBreak="0">
    <w:nsid w:val="5988008B"/>
    <w:multiLevelType w:val="hybridMultilevel"/>
    <w:tmpl w:val="B3D2F5CC"/>
    <w:lvl w:ilvl="0" w:tplc="573E7CA2">
      <w:start w:val="1"/>
      <w:numFmt w:val="upperRoman"/>
      <w:lvlText w:val="%1."/>
      <w:lvlJc w:val="left"/>
      <w:pPr>
        <w:ind w:left="796" w:hanging="720"/>
      </w:pPr>
      <w:rPr>
        <w:rFonts w:hint="default"/>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13" w15:restartNumberingAfterBreak="0">
    <w:nsid w:val="5BD82838"/>
    <w:multiLevelType w:val="hybridMultilevel"/>
    <w:tmpl w:val="480C50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DBC05FE"/>
    <w:multiLevelType w:val="hybridMultilevel"/>
    <w:tmpl w:val="1F4CF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1021F5F"/>
    <w:multiLevelType w:val="hybridMultilevel"/>
    <w:tmpl w:val="B3D2F5CC"/>
    <w:lvl w:ilvl="0" w:tplc="573E7CA2">
      <w:start w:val="1"/>
      <w:numFmt w:val="upperRoman"/>
      <w:lvlText w:val="%1."/>
      <w:lvlJc w:val="left"/>
      <w:pPr>
        <w:ind w:left="796" w:hanging="720"/>
      </w:pPr>
      <w:rPr>
        <w:rFonts w:hint="default"/>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16" w15:restartNumberingAfterBreak="0">
    <w:nsid w:val="77B829B7"/>
    <w:multiLevelType w:val="multilevel"/>
    <w:tmpl w:val="1E26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7877CD"/>
    <w:multiLevelType w:val="hybridMultilevel"/>
    <w:tmpl w:val="A5A2A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F024B6C"/>
    <w:multiLevelType w:val="hybridMultilevel"/>
    <w:tmpl w:val="6C7E9E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18"/>
  </w:num>
  <w:num w:numId="5">
    <w:abstractNumId w:val="0"/>
  </w:num>
  <w:num w:numId="6">
    <w:abstractNumId w:val="17"/>
  </w:num>
  <w:num w:numId="7">
    <w:abstractNumId w:val="6"/>
  </w:num>
  <w:num w:numId="8">
    <w:abstractNumId w:val="14"/>
  </w:num>
  <w:num w:numId="9">
    <w:abstractNumId w:val="15"/>
  </w:num>
  <w:num w:numId="10">
    <w:abstractNumId w:val="10"/>
  </w:num>
  <w:num w:numId="11">
    <w:abstractNumId w:val="16"/>
  </w:num>
  <w:num w:numId="12">
    <w:abstractNumId w:val="13"/>
  </w:num>
  <w:num w:numId="13">
    <w:abstractNumId w:val="3"/>
  </w:num>
  <w:num w:numId="14">
    <w:abstractNumId w:val="2"/>
  </w:num>
  <w:num w:numId="15">
    <w:abstractNumId w:val="11"/>
  </w:num>
  <w:num w:numId="16">
    <w:abstractNumId w:val="1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7"/>
  </w:num>
  <w:num w:numId="20">
    <w:abstractNumId w:val="7"/>
  </w:num>
  <w:num w:numId="21">
    <w:abstractNumId w:val="8"/>
  </w:num>
  <w:num w:numId="22">
    <w:abstractNumId w:val="8"/>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71"/>
    <w:rsid w:val="00000FDC"/>
    <w:rsid w:val="00004436"/>
    <w:rsid w:val="00006DEE"/>
    <w:rsid w:val="000070D1"/>
    <w:rsid w:val="000072AB"/>
    <w:rsid w:val="00011150"/>
    <w:rsid w:val="0001217A"/>
    <w:rsid w:val="00013F8D"/>
    <w:rsid w:val="00014B15"/>
    <w:rsid w:val="000155B1"/>
    <w:rsid w:val="00017068"/>
    <w:rsid w:val="00020A56"/>
    <w:rsid w:val="0002212A"/>
    <w:rsid w:val="000240FA"/>
    <w:rsid w:val="00026091"/>
    <w:rsid w:val="00031132"/>
    <w:rsid w:val="000339E1"/>
    <w:rsid w:val="00034EDB"/>
    <w:rsid w:val="00036955"/>
    <w:rsid w:val="00036E43"/>
    <w:rsid w:val="00040974"/>
    <w:rsid w:val="00042489"/>
    <w:rsid w:val="0004673E"/>
    <w:rsid w:val="000506BC"/>
    <w:rsid w:val="000506D8"/>
    <w:rsid w:val="00054F26"/>
    <w:rsid w:val="00055DAC"/>
    <w:rsid w:val="00057A6E"/>
    <w:rsid w:val="00063D73"/>
    <w:rsid w:val="0006535B"/>
    <w:rsid w:val="00067C41"/>
    <w:rsid w:val="0007111A"/>
    <w:rsid w:val="0007158E"/>
    <w:rsid w:val="000744E4"/>
    <w:rsid w:val="00075BAF"/>
    <w:rsid w:val="000808CF"/>
    <w:rsid w:val="00080C34"/>
    <w:rsid w:val="000839E4"/>
    <w:rsid w:val="00084298"/>
    <w:rsid w:val="00090793"/>
    <w:rsid w:val="0009106A"/>
    <w:rsid w:val="000957CE"/>
    <w:rsid w:val="00097876"/>
    <w:rsid w:val="000A0CF6"/>
    <w:rsid w:val="000A39C8"/>
    <w:rsid w:val="000A3D52"/>
    <w:rsid w:val="000A4C07"/>
    <w:rsid w:val="000A600D"/>
    <w:rsid w:val="000B0207"/>
    <w:rsid w:val="000B04B8"/>
    <w:rsid w:val="000C1934"/>
    <w:rsid w:val="000C2187"/>
    <w:rsid w:val="000D2EC6"/>
    <w:rsid w:val="000D5137"/>
    <w:rsid w:val="000D5781"/>
    <w:rsid w:val="000D743E"/>
    <w:rsid w:val="000E1B09"/>
    <w:rsid w:val="000E1C05"/>
    <w:rsid w:val="000E3003"/>
    <w:rsid w:val="000E632C"/>
    <w:rsid w:val="000E7D66"/>
    <w:rsid w:val="000F1109"/>
    <w:rsid w:val="000F1698"/>
    <w:rsid w:val="000F3719"/>
    <w:rsid w:val="000F377B"/>
    <w:rsid w:val="000F5239"/>
    <w:rsid w:val="000F5E23"/>
    <w:rsid w:val="00100338"/>
    <w:rsid w:val="00100586"/>
    <w:rsid w:val="00102072"/>
    <w:rsid w:val="00105D5E"/>
    <w:rsid w:val="00112B81"/>
    <w:rsid w:val="0011380B"/>
    <w:rsid w:val="00121BAB"/>
    <w:rsid w:val="00130AFF"/>
    <w:rsid w:val="0013388B"/>
    <w:rsid w:val="00133F21"/>
    <w:rsid w:val="00134D93"/>
    <w:rsid w:val="00134FB0"/>
    <w:rsid w:val="001419C6"/>
    <w:rsid w:val="001431CA"/>
    <w:rsid w:val="00146601"/>
    <w:rsid w:val="001507B3"/>
    <w:rsid w:val="0015130B"/>
    <w:rsid w:val="00151AD9"/>
    <w:rsid w:val="00152F53"/>
    <w:rsid w:val="001530F6"/>
    <w:rsid w:val="00155A45"/>
    <w:rsid w:val="00156649"/>
    <w:rsid w:val="0016107C"/>
    <w:rsid w:val="00161F5A"/>
    <w:rsid w:val="00162C23"/>
    <w:rsid w:val="001646AC"/>
    <w:rsid w:val="0016571C"/>
    <w:rsid w:val="0016757B"/>
    <w:rsid w:val="0017030A"/>
    <w:rsid w:val="00171E4C"/>
    <w:rsid w:val="001730C5"/>
    <w:rsid w:val="00173667"/>
    <w:rsid w:val="001754DC"/>
    <w:rsid w:val="0017593F"/>
    <w:rsid w:val="001764A0"/>
    <w:rsid w:val="00180C1C"/>
    <w:rsid w:val="00185261"/>
    <w:rsid w:val="00190811"/>
    <w:rsid w:val="0019132D"/>
    <w:rsid w:val="001916EE"/>
    <w:rsid w:val="001940D5"/>
    <w:rsid w:val="00197348"/>
    <w:rsid w:val="00197881"/>
    <w:rsid w:val="001A03A4"/>
    <w:rsid w:val="001A0EDF"/>
    <w:rsid w:val="001B13FB"/>
    <w:rsid w:val="001B14E7"/>
    <w:rsid w:val="001B2565"/>
    <w:rsid w:val="001B3231"/>
    <w:rsid w:val="001B3A3A"/>
    <w:rsid w:val="001B3C97"/>
    <w:rsid w:val="001B3E0D"/>
    <w:rsid w:val="001B616F"/>
    <w:rsid w:val="001B7395"/>
    <w:rsid w:val="001C2C78"/>
    <w:rsid w:val="001D0391"/>
    <w:rsid w:val="001D2334"/>
    <w:rsid w:val="001D2511"/>
    <w:rsid w:val="001D3FF5"/>
    <w:rsid w:val="001D5E63"/>
    <w:rsid w:val="001D6D46"/>
    <w:rsid w:val="001E43EC"/>
    <w:rsid w:val="001E7C25"/>
    <w:rsid w:val="001F03C5"/>
    <w:rsid w:val="001F137B"/>
    <w:rsid w:val="001F1465"/>
    <w:rsid w:val="001F475F"/>
    <w:rsid w:val="001F5C68"/>
    <w:rsid w:val="00201BCB"/>
    <w:rsid w:val="00205597"/>
    <w:rsid w:val="00210177"/>
    <w:rsid w:val="002122CA"/>
    <w:rsid w:val="0021270B"/>
    <w:rsid w:val="0021488B"/>
    <w:rsid w:val="00215D28"/>
    <w:rsid w:val="00217E23"/>
    <w:rsid w:val="002237C8"/>
    <w:rsid w:val="00232499"/>
    <w:rsid w:val="00232659"/>
    <w:rsid w:val="00233AC1"/>
    <w:rsid w:val="00237929"/>
    <w:rsid w:val="00240B4F"/>
    <w:rsid w:val="00240ECD"/>
    <w:rsid w:val="0024188C"/>
    <w:rsid w:val="0024260A"/>
    <w:rsid w:val="00242947"/>
    <w:rsid w:val="002450B4"/>
    <w:rsid w:val="00245D7B"/>
    <w:rsid w:val="00251A3A"/>
    <w:rsid w:val="00252AFC"/>
    <w:rsid w:val="002566E5"/>
    <w:rsid w:val="00256A65"/>
    <w:rsid w:val="00257CDD"/>
    <w:rsid w:val="00263A8A"/>
    <w:rsid w:val="00264203"/>
    <w:rsid w:val="00264824"/>
    <w:rsid w:val="00271CAD"/>
    <w:rsid w:val="00271F44"/>
    <w:rsid w:val="00273458"/>
    <w:rsid w:val="00274723"/>
    <w:rsid w:val="0027665B"/>
    <w:rsid w:val="002825DA"/>
    <w:rsid w:val="00283110"/>
    <w:rsid w:val="00285E9E"/>
    <w:rsid w:val="00290906"/>
    <w:rsid w:val="00292773"/>
    <w:rsid w:val="002955CB"/>
    <w:rsid w:val="00296B52"/>
    <w:rsid w:val="002A2162"/>
    <w:rsid w:val="002A2B7C"/>
    <w:rsid w:val="002A458D"/>
    <w:rsid w:val="002A45D7"/>
    <w:rsid w:val="002A504F"/>
    <w:rsid w:val="002B0142"/>
    <w:rsid w:val="002B0C41"/>
    <w:rsid w:val="002B0FB3"/>
    <w:rsid w:val="002B15AB"/>
    <w:rsid w:val="002B24DB"/>
    <w:rsid w:val="002B48EE"/>
    <w:rsid w:val="002B4D10"/>
    <w:rsid w:val="002B60F9"/>
    <w:rsid w:val="002C15C1"/>
    <w:rsid w:val="002C1AA3"/>
    <w:rsid w:val="002C3FD6"/>
    <w:rsid w:val="002C5D7D"/>
    <w:rsid w:val="002D6003"/>
    <w:rsid w:val="002E055E"/>
    <w:rsid w:val="002E1502"/>
    <w:rsid w:val="002F0ECB"/>
    <w:rsid w:val="002F40D4"/>
    <w:rsid w:val="002F4F94"/>
    <w:rsid w:val="002F6232"/>
    <w:rsid w:val="002F74B2"/>
    <w:rsid w:val="002F7CCD"/>
    <w:rsid w:val="00300BDC"/>
    <w:rsid w:val="003020A0"/>
    <w:rsid w:val="00303A92"/>
    <w:rsid w:val="00305DB7"/>
    <w:rsid w:val="00310DD6"/>
    <w:rsid w:val="003124DE"/>
    <w:rsid w:val="00315362"/>
    <w:rsid w:val="00317215"/>
    <w:rsid w:val="00320B0B"/>
    <w:rsid w:val="0032258E"/>
    <w:rsid w:val="0032440C"/>
    <w:rsid w:val="003261B3"/>
    <w:rsid w:val="003270AD"/>
    <w:rsid w:val="003271B3"/>
    <w:rsid w:val="00327D0A"/>
    <w:rsid w:val="00334132"/>
    <w:rsid w:val="0033715B"/>
    <w:rsid w:val="00340C33"/>
    <w:rsid w:val="003414A1"/>
    <w:rsid w:val="00347736"/>
    <w:rsid w:val="00352929"/>
    <w:rsid w:val="00352A02"/>
    <w:rsid w:val="00354C14"/>
    <w:rsid w:val="0035577A"/>
    <w:rsid w:val="00360695"/>
    <w:rsid w:val="0036242C"/>
    <w:rsid w:val="00375B8E"/>
    <w:rsid w:val="00375D04"/>
    <w:rsid w:val="003803B6"/>
    <w:rsid w:val="00381D42"/>
    <w:rsid w:val="00382B31"/>
    <w:rsid w:val="003860F3"/>
    <w:rsid w:val="003916D1"/>
    <w:rsid w:val="003922B2"/>
    <w:rsid w:val="00396F2B"/>
    <w:rsid w:val="0039717A"/>
    <w:rsid w:val="00397927"/>
    <w:rsid w:val="003A102C"/>
    <w:rsid w:val="003A29BA"/>
    <w:rsid w:val="003A5B16"/>
    <w:rsid w:val="003B0399"/>
    <w:rsid w:val="003B378C"/>
    <w:rsid w:val="003B4A07"/>
    <w:rsid w:val="003B52C9"/>
    <w:rsid w:val="003B6C55"/>
    <w:rsid w:val="003D4AFA"/>
    <w:rsid w:val="003D708A"/>
    <w:rsid w:val="003E0D08"/>
    <w:rsid w:val="003E2521"/>
    <w:rsid w:val="003E32E3"/>
    <w:rsid w:val="003E3B10"/>
    <w:rsid w:val="003E501C"/>
    <w:rsid w:val="003E755C"/>
    <w:rsid w:val="003F2F20"/>
    <w:rsid w:val="003F3023"/>
    <w:rsid w:val="003F36C1"/>
    <w:rsid w:val="003F43B2"/>
    <w:rsid w:val="003F5359"/>
    <w:rsid w:val="003F713D"/>
    <w:rsid w:val="003F7D02"/>
    <w:rsid w:val="00401C5D"/>
    <w:rsid w:val="00402F7D"/>
    <w:rsid w:val="00405228"/>
    <w:rsid w:val="00406025"/>
    <w:rsid w:val="00410D02"/>
    <w:rsid w:val="00426BA4"/>
    <w:rsid w:val="00427E84"/>
    <w:rsid w:val="00432EA3"/>
    <w:rsid w:val="004379F9"/>
    <w:rsid w:val="00444103"/>
    <w:rsid w:val="0044683F"/>
    <w:rsid w:val="00452462"/>
    <w:rsid w:val="0045370A"/>
    <w:rsid w:val="00454D6A"/>
    <w:rsid w:val="0045703C"/>
    <w:rsid w:val="004600B3"/>
    <w:rsid w:val="00461B8C"/>
    <w:rsid w:val="00462540"/>
    <w:rsid w:val="00463C65"/>
    <w:rsid w:val="00467E5E"/>
    <w:rsid w:val="00470CD8"/>
    <w:rsid w:val="00477287"/>
    <w:rsid w:val="00481EB6"/>
    <w:rsid w:val="00484EA7"/>
    <w:rsid w:val="00486971"/>
    <w:rsid w:val="00487911"/>
    <w:rsid w:val="004904E2"/>
    <w:rsid w:val="00490F78"/>
    <w:rsid w:val="0049134F"/>
    <w:rsid w:val="00496611"/>
    <w:rsid w:val="004976DC"/>
    <w:rsid w:val="004A0FA6"/>
    <w:rsid w:val="004A1AB1"/>
    <w:rsid w:val="004A2B6A"/>
    <w:rsid w:val="004A6E19"/>
    <w:rsid w:val="004A73B4"/>
    <w:rsid w:val="004B01AB"/>
    <w:rsid w:val="004B1A66"/>
    <w:rsid w:val="004B1CF3"/>
    <w:rsid w:val="004B4896"/>
    <w:rsid w:val="004B7AE7"/>
    <w:rsid w:val="004C0CAF"/>
    <w:rsid w:val="004C16C2"/>
    <w:rsid w:val="004C3B70"/>
    <w:rsid w:val="004C5A25"/>
    <w:rsid w:val="004C7918"/>
    <w:rsid w:val="004D0D5B"/>
    <w:rsid w:val="004D223D"/>
    <w:rsid w:val="004D4EF7"/>
    <w:rsid w:val="004D549A"/>
    <w:rsid w:val="004D5AC5"/>
    <w:rsid w:val="004D6402"/>
    <w:rsid w:val="004E1AB2"/>
    <w:rsid w:val="004E1EC9"/>
    <w:rsid w:val="004E2D91"/>
    <w:rsid w:val="004E3EFC"/>
    <w:rsid w:val="004E60A5"/>
    <w:rsid w:val="004E66D2"/>
    <w:rsid w:val="004E6A04"/>
    <w:rsid w:val="004F3159"/>
    <w:rsid w:val="00503B84"/>
    <w:rsid w:val="00505999"/>
    <w:rsid w:val="00506FA8"/>
    <w:rsid w:val="005120D3"/>
    <w:rsid w:val="005126CB"/>
    <w:rsid w:val="005175F4"/>
    <w:rsid w:val="00517AB1"/>
    <w:rsid w:val="00521CB0"/>
    <w:rsid w:val="00526553"/>
    <w:rsid w:val="005277B6"/>
    <w:rsid w:val="00531E8D"/>
    <w:rsid w:val="005320B3"/>
    <w:rsid w:val="00534191"/>
    <w:rsid w:val="005344F5"/>
    <w:rsid w:val="00537A35"/>
    <w:rsid w:val="005414E8"/>
    <w:rsid w:val="005436A5"/>
    <w:rsid w:val="005448C5"/>
    <w:rsid w:val="0054580D"/>
    <w:rsid w:val="00556366"/>
    <w:rsid w:val="005571A6"/>
    <w:rsid w:val="005573CF"/>
    <w:rsid w:val="00561327"/>
    <w:rsid w:val="00565B13"/>
    <w:rsid w:val="00565CD6"/>
    <w:rsid w:val="0056701B"/>
    <w:rsid w:val="0057307F"/>
    <w:rsid w:val="00575409"/>
    <w:rsid w:val="005760DA"/>
    <w:rsid w:val="00580AC1"/>
    <w:rsid w:val="00584E80"/>
    <w:rsid w:val="00587193"/>
    <w:rsid w:val="00591EFA"/>
    <w:rsid w:val="00592A48"/>
    <w:rsid w:val="0059304C"/>
    <w:rsid w:val="00593CB5"/>
    <w:rsid w:val="0059623B"/>
    <w:rsid w:val="00596E8C"/>
    <w:rsid w:val="00597812"/>
    <w:rsid w:val="00597A10"/>
    <w:rsid w:val="005A33AE"/>
    <w:rsid w:val="005A5063"/>
    <w:rsid w:val="005B0B94"/>
    <w:rsid w:val="005B274E"/>
    <w:rsid w:val="005B570F"/>
    <w:rsid w:val="005C66E2"/>
    <w:rsid w:val="005D0F00"/>
    <w:rsid w:val="005D2987"/>
    <w:rsid w:val="005E0AE1"/>
    <w:rsid w:val="005E120D"/>
    <w:rsid w:val="005E25BB"/>
    <w:rsid w:val="005E3467"/>
    <w:rsid w:val="005E48D2"/>
    <w:rsid w:val="005F1FE2"/>
    <w:rsid w:val="005F2865"/>
    <w:rsid w:val="005F59D4"/>
    <w:rsid w:val="005F76A0"/>
    <w:rsid w:val="00600020"/>
    <w:rsid w:val="00600A6E"/>
    <w:rsid w:val="00600C55"/>
    <w:rsid w:val="0060355D"/>
    <w:rsid w:val="00612BF0"/>
    <w:rsid w:val="00617B67"/>
    <w:rsid w:val="006206F4"/>
    <w:rsid w:val="00623D36"/>
    <w:rsid w:val="00625C80"/>
    <w:rsid w:val="00627361"/>
    <w:rsid w:val="00633136"/>
    <w:rsid w:val="0063604E"/>
    <w:rsid w:val="00640306"/>
    <w:rsid w:val="00650D89"/>
    <w:rsid w:val="00651DBB"/>
    <w:rsid w:val="00655756"/>
    <w:rsid w:val="00656358"/>
    <w:rsid w:val="006626B6"/>
    <w:rsid w:val="00664481"/>
    <w:rsid w:val="00670E38"/>
    <w:rsid w:val="00672817"/>
    <w:rsid w:val="00674C2A"/>
    <w:rsid w:val="0068326B"/>
    <w:rsid w:val="006838BE"/>
    <w:rsid w:val="00685084"/>
    <w:rsid w:val="0068556F"/>
    <w:rsid w:val="00695285"/>
    <w:rsid w:val="006955F4"/>
    <w:rsid w:val="006966F3"/>
    <w:rsid w:val="006A00AA"/>
    <w:rsid w:val="006A2F96"/>
    <w:rsid w:val="006A353F"/>
    <w:rsid w:val="006A43F3"/>
    <w:rsid w:val="006B2764"/>
    <w:rsid w:val="006B578C"/>
    <w:rsid w:val="006B6658"/>
    <w:rsid w:val="006B6B52"/>
    <w:rsid w:val="006B7950"/>
    <w:rsid w:val="006C1877"/>
    <w:rsid w:val="006C277E"/>
    <w:rsid w:val="006C320C"/>
    <w:rsid w:val="006C6287"/>
    <w:rsid w:val="006D0C3C"/>
    <w:rsid w:val="006D5074"/>
    <w:rsid w:val="006E3847"/>
    <w:rsid w:val="006E6FE9"/>
    <w:rsid w:val="006E757D"/>
    <w:rsid w:val="006E77DA"/>
    <w:rsid w:val="006F165C"/>
    <w:rsid w:val="006F3EFC"/>
    <w:rsid w:val="006F5C2A"/>
    <w:rsid w:val="006F7BB6"/>
    <w:rsid w:val="006F7F02"/>
    <w:rsid w:val="007028DB"/>
    <w:rsid w:val="00703249"/>
    <w:rsid w:val="00704B9B"/>
    <w:rsid w:val="007064CB"/>
    <w:rsid w:val="00707030"/>
    <w:rsid w:val="00707F3C"/>
    <w:rsid w:val="007107F6"/>
    <w:rsid w:val="00710A62"/>
    <w:rsid w:val="00713FB2"/>
    <w:rsid w:val="00716442"/>
    <w:rsid w:val="00720D22"/>
    <w:rsid w:val="0072472F"/>
    <w:rsid w:val="00726AE2"/>
    <w:rsid w:val="007308DE"/>
    <w:rsid w:val="00733F77"/>
    <w:rsid w:val="00736F4F"/>
    <w:rsid w:val="00737B17"/>
    <w:rsid w:val="0074105F"/>
    <w:rsid w:val="0074161A"/>
    <w:rsid w:val="00741BCA"/>
    <w:rsid w:val="00742558"/>
    <w:rsid w:val="00742E3D"/>
    <w:rsid w:val="00744D7C"/>
    <w:rsid w:val="00751101"/>
    <w:rsid w:val="00756002"/>
    <w:rsid w:val="00756ED0"/>
    <w:rsid w:val="00757744"/>
    <w:rsid w:val="00757A1E"/>
    <w:rsid w:val="007606A2"/>
    <w:rsid w:val="007627EA"/>
    <w:rsid w:val="00763072"/>
    <w:rsid w:val="0076368C"/>
    <w:rsid w:val="007669F7"/>
    <w:rsid w:val="00767E86"/>
    <w:rsid w:val="007711EB"/>
    <w:rsid w:val="00771D54"/>
    <w:rsid w:val="0077287B"/>
    <w:rsid w:val="00776FD3"/>
    <w:rsid w:val="00780CDC"/>
    <w:rsid w:val="00781714"/>
    <w:rsid w:val="00782290"/>
    <w:rsid w:val="00783C7E"/>
    <w:rsid w:val="00786CB4"/>
    <w:rsid w:val="00786EDF"/>
    <w:rsid w:val="00790521"/>
    <w:rsid w:val="00795F12"/>
    <w:rsid w:val="007A04E5"/>
    <w:rsid w:val="007A09B5"/>
    <w:rsid w:val="007A49DB"/>
    <w:rsid w:val="007A4DE4"/>
    <w:rsid w:val="007A56DB"/>
    <w:rsid w:val="007A69A8"/>
    <w:rsid w:val="007A7267"/>
    <w:rsid w:val="007A762B"/>
    <w:rsid w:val="007A784D"/>
    <w:rsid w:val="007B0F29"/>
    <w:rsid w:val="007B21AB"/>
    <w:rsid w:val="007B676C"/>
    <w:rsid w:val="007C34A6"/>
    <w:rsid w:val="007D0875"/>
    <w:rsid w:val="007D1634"/>
    <w:rsid w:val="007D193D"/>
    <w:rsid w:val="007D493B"/>
    <w:rsid w:val="007E0EEA"/>
    <w:rsid w:val="007F1E81"/>
    <w:rsid w:val="007F7068"/>
    <w:rsid w:val="00801FBD"/>
    <w:rsid w:val="00804338"/>
    <w:rsid w:val="00804E0D"/>
    <w:rsid w:val="008102D1"/>
    <w:rsid w:val="008122C6"/>
    <w:rsid w:val="0081383B"/>
    <w:rsid w:val="00814E39"/>
    <w:rsid w:val="008152A4"/>
    <w:rsid w:val="0081599E"/>
    <w:rsid w:val="0082121F"/>
    <w:rsid w:val="00823BBD"/>
    <w:rsid w:val="00824C47"/>
    <w:rsid w:val="00824C65"/>
    <w:rsid w:val="0082610A"/>
    <w:rsid w:val="00826A58"/>
    <w:rsid w:val="00827516"/>
    <w:rsid w:val="00827B80"/>
    <w:rsid w:val="00831F9B"/>
    <w:rsid w:val="00834D1C"/>
    <w:rsid w:val="00841360"/>
    <w:rsid w:val="00841B27"/>
    <w:rsid w:val="00843600"/>
    <w:rsid w:val="00850C77"/>
    <w:rsid w:val="00853D10"/>
    <w:rsid w:val="008626B4"/>
    <w:rsid w:val="00865262"/>
    <w:rsid w:val="00870715"/>
    <w:rsid w:val="00870799"/>
    <w:rsid w:val="00872777"/>
    <w:rsid w:val="00872C79"/>
    <w:rsid w:val="00875B00"/>
    <w:rsid w:val="0088008F"/>
    <w:rsid w:val="00880A93"/>
    <w:rsid w:val="00885B10"/>
    <w:rsid w:val="00891138"/>
    <w:rsid w:val="0089156A"/>
    <w:rsid w:val="008916B9"/>
    <w:rsid w:val="0089193C"/>
    <w:rsid w:val="00894258"/>
    <w:rsid w:val="008964E6"/>
    <w:rsid w:val="00896AE2"/>
    <w:rsid w:val="00897058"/>
    <w:rsid w:val="008A07B7"/>
    <w:rsid w:val="008A15DB"/>
    <w:rsid w:val="008A1899"/>
    <w:rsid w:val="008A3E2B"/>
    <w:rsid w:val="008B1E61"/>
    <w:rsid w:val="008B5CEB"/>
    <w:rsid w:val="008B5E49"/>
    <w:rsid w:val="008B732D"/>
    <w:rsid w:val="008B78AD"/>
    <w:rsid w:val="008C214D"/>
    <w:rsid w:val="008C7B76"/>
    <w:rsid w:val="008D30EF"/>
    <w:rsid w:val="008D3356"/>
    <w:rsid w:val="008D3466"/>
    <w:rsid w:val="008D71FF"/>
    <w:rsid w:val="008E6F41"/>
    <w:rsid w:val="008E73FF"/>
    <w:rsid w:val="008F5DC8"/>
    <w:rsid w:val="008F6961"/>
    <w:rsid w:val="008F6D78"/>
    <w:rsid w:val="008F7CB2"/>
    <w:rsid w:val="009000F8"/>
    <w:rsid w:val="009001BE"/>
    <w:rsid w:val="009031DB"/>
    <w:rsid w:val="009049E4"/>
    <w:rsid w:val="00904AAA"/>
    <w:rsid w:val="0090737C"/>
    <w:rsid w:val="00910CE3"/>
    <w:rsid w:val="00911D8A"/>
    <w:rsid w:val="00914306"/>
    <w:rsid w:val="00920D01"/>
    <w:rsid w:val="009306C5"/>
    <w:rsid w:val="009320DC"/>
    <w:rsid w:val="009324BB"/>
    <w:rsid w:val="009335CC"/>
    <w:rsid w:val="00941206"/>
    <w:rsid w:val="00942081"/>
    <w:rsid w:val="009422D6"/>
    <w:rsid w:val="00944612"/>
    <w:rsid w:val="00947762"/>
    <w:rsid w:val="009505AB"/>
    <w:rsid w:val="00952A54"/>
    <w:rsid w:val="009553B7"/>
    <w:rsid w:val="009557B9"/>
    <w:rsid w:val="00955EB0"/>
    <w:rsid w:val="00957920"/>
    <w:rsid w:val="009619D5"/>
    <w:rsid w:val="00963AB4"/>
    <w:rsid w:val="00965718"/>
    <w:rsid w:val="00972809"/>
    <w:rsid w:val="00974584"/>
    <w:rsid w:val="00977BE4"/>
    <w:rsid w:val="00977EBB"/>
    <w:rsid w:val="00981D08"/>
    <w:rsid w:val="0099238A"/>
    <w:rsid w:val="0099386C"/>
    <w:rsid w:val="009977F6"/>
    <w:rsid w:val="009A0C58"/>
    <w:rsid w:val="009A13D2"/>
    <w:rsid w:val="009A236F"/>
    <w:rsid w:val="009A3B6C"/>
    <w:rsid w:val="009A5CFD"/>
    <w:rsid w:val="009A5EA6"/>
    <w:rsid w:val="009B0781"/>
    <w:rsid w:val="009B1B67"/>
    <w:rsid w:val="009B33A5"/>
    <w:rsid w:val="009C132E"/>
    <w:rsid w:val="009C5CBD"/>
    <w:rsid w:val="009C67DF"/>
    <w:rsid w:val="009D72FF"/>
    <w:rsid w:val="009E0D18"/>
    <w:rsid w:val="009E3D6A"/>
    <w:rsid w:val="009E4292"/>
    <w:rsid w:val="009E4B4F"/>
    <w:rsid w:val="009E563C"/>
    <w:rsid w:val="009E6641"/>
    <w:rsid w:val="009E758E"/>
    <w:rsid w:val="009F4EA6"/>
    <w:rsid w:val="00A00421"/>
    <w:rsid w:val="00A02B08"/>
    <w:rsid w:val="00A05754"/>
    <w:rsid w:val="00A06DAF"/>
    <w:rsid w:val="00A12C38"/>
    <w:rsid w:val="00A16AAF"/>
    <w:rsid w:val="00A175EA"/>
    <w:rsid w:val="00A2289A"/>
    <w:rsid w:val="00A2506E"/>
    <w:rsid w:val="00A25FC4"/>
    <w:rsid w:val="00A26425"/>
    <w:rsid w:val="00A27848"/>
    <w:rsid w:val="00A27C20"/>
    <w:rsid w:val="00A34A88"/>
    <w:rsid w:val="00A405EE"/>
    <w:rsid w:val="00A43D4A"/>
    <w:rsid w:val="00A43EF2"/>
    <w:rsid w:val="00A45C54"/>
    <w:rsid w:val="00A463E8"/>
    <w:rsid w:val="00A50173"/>
    <w:rsid w:val="00A50A4D"/>
    <w:rsid w:val="00A56179"/>
    <w:rsid w:val="00A606C6"/>
    <w:rsid w:val="00A60838"/>
    <w:rsid w:val="00A61A37"/>
    <w:rsid w:val="00A62426"/>
    <w:rsid w:val="00A63600"/>
    <w:rsid w:val="00A64AEF"/>
    <w:rsid w:val="00A70529"/>
    <w:rsid w:val="00A70CE8"/>
    <w:rsid w:val="00A713A7"/>
    <w:rsid w:val="00A72702"/>
    <w:rsid w:val="00A74E8D"/>
    <w:rsid w:val="00A81619"/>
    <w:rsid w:val="00A862CA"/>
    <w:rsid w:val="00A920FA"/>
    <w:rsid w:val="00A950A7"/>
    <w:rsid w:val="00A96482"/>
    <w:rsid w:val="00A97517"/>
    <w:rsid w:val="00AA0295"/>
    <w:rsid w:val="00AA0AAA"/>
    <w:rsid w:val="00AB292A"/>
    <w:rsid w:val="00AB2A81"/>
    <w:rsid w:val="00AB2ACF"/>
    <w:rsid w:val="00AB2EF2"/>
    <w:rsid w:val="00AB4564"/>
    <w:rsid w:val="00AB4F4C"/>
    <w:rsid w:val="00AB69AD"/>
    <w:rsid w:val="00AB7208"/>
    <w:rsid w:val="00AC050E"/>
    <w:rsid w:val="00AC2ECB"/>
    <w:rsid w:val="00AC4548"/>
    <w:rsid w:val="00AC7D98"/>
    <w:rsid w:val="00AD10B4"/>
    <w:rsid w:val="00AD12E1"/>
    <w:rsid w:val="00AD1524"/>
    <w:rsid w:val="00AD2AEF"/>
    <w:rsid w:val="00AD667A"/>
    <w:rsid w:val="00AD7741"/>
    <w:rsid w:val="00AD7764"/>
    <w:rsid w:val="00AE44E4"/>
    <w:rsid w:val="00AE68FB"/>
    <w:rsid w:val="00AE6E17"/>
    <w:rsid w:val="00AE79A4"/>
    <w:rsid w:val="00AF1F63"/>
    <w:rsid w:val="00AF3DFB"/>
    <w:rsid w:val="00AF46AC"/>
    <w:rsid w:val="00AF5189"/>
    <w:rsid w:val="00AF53DB"/>
    <w:rsid w:val="00AF6268"/>
    <w:rsid w:val="00AF7600"/>
    <w:rsid w:val="00B0070A"/>
    <w:rsid w:val="00B04A5F"/>
    <w:rsid w:val="00B07850"/>
    <w:rsid w:val="00B10B7A"/>
    <w:rsid w:val="00B11B89"/>
    <w:rsid w:val="00B14C78"/>
    <w:rsid w:val="00B20FD3"/>
    <w:rsid w:val="00B24E30"/>
    <w:rsid w:val="00B27BAC"/>
    <w:rsid w:val="00B27DDE"/>
    <w:rsid w:val="00B34B44"/>
    <w:rsid w:val="00B34CFA"/>
    <w:rsid w:val="00B4110D"/>
    <w:rsid w:val="00B43272"/>
    <w:rsid w:val="00B471C1"/>
    <w:rsid w:val="00B47403"/>
    <w:rsid w:val="00B51040"/>
    <w:rsid w:val="00B53278"/>
    <w:rsid w:val="00B554B2"/>
    <w:rsid w:val="00B558D9"/>
    <w:rsid w:val="00B56A7C"/>
    <w:rsid w:val="00B6065F"/>
    <w:rsid w:val="00B64CF7"/>
    <w:rsid w:val="00B66FA0"/>
    <w:rsid w:val="00B67547"/>
    <w:rsid w:val="00B72FC9"/>
    <w:rsid w:val="00B75FC7"/>
    <w:rsid w:val="00B76717"/>
    <w:rsid w:val="00B830D0"/>
    <w:rsid w:val="00B832D2"/>
    <w:rsid w:val="00B8370C"/>
    <w:rsid w:val="00B84979"/>
    <w:rsid w:val="00B8728E"/>
    <w:rsid w:val="00B9050F"/>
    <w:rsid w:val="00B94917"/>
    <w:rsid w:val="00B9745F"/>
    <w:rsid w:val="00BA2485"/>
    <w:rsid w:val="00BA25F9"/>
    <w:rsid w:val="00BA361D"/>
    <w:rsid w:val="00BA3A64"/>
    <w:rsid w:val="00BA5934"/>
    <w:rsid w:val="00BA678A"/>
    <w:rsid w:val="00BB1430"/>
    <w:rsid w:val="00BB19AD"/>
    <w:rsid w:val="00BB1A1C"/>
    <w:rsid w:val="00BB5A24"/>
    <w:rsid w:val="00BB70FA"/>
    <w:rsid w:val="00BB71AF"/>
    <w:rsid w:val="00BC09D2"/>
    <w:rsid w:val="00BC27B6"/>
    <w:rsid w:val="00BC2CFD"/>
    <w:rsid w:val="00BC358F"/>
    <w:rsid w:val="00BC709C"/>
    <w:rsid w:val="00BC798F"/>
    <w:rsid w:val="00BD10E8"/>
    <w:rsid w:val="00BD11A9"/>
    <w:rsid w:val="00BD24BE"/>
    <w:rsid w:val="00BD323D"/>
    <w:rsid w:val="00BD4B59"/>
    <w:rsid w:val="00BD5455"/>
    <w:rsid w:val="00BE7240"/>
    <w:rsid w:val="00BE7A83"/>
    <w:rsid w:val="00BE7F97"/>
    <w:rsid w:val="00BF04D8"/>
    <w:rsid w:val="00BF1004"/>
    <w:rsid w:val="00BF24E3"/>
    <w:rsid w:val="00BF39EB"/>
    <w:rsid w:val="00BF47FE"/>
    <w:rsid w:val="00BF6101"/>
    <w:rsid w:val="00BF670A"/>
    <w:rsid w:val="00C007B1"/>
    <w:rsid w:val="00C031D6"/>
    <w:rsid w:val="00C03647"/>
    <w:rsid w:val="00C043C0"/>
    <w:rsid w:val="00C04856"/>
    <w:rsid w:val="00C05234"/>
    <w:rsid w:val="00C05571"/>
    <w:rsid w:val="00C10D9E"/>
    <w:rsid w:val="00C11273"/>
    <w:rsid w:val="00C14533"/>
    <w:rsid w:val="00C20793"/>
    <w:rsid w:val="00C2079D"/>
    <w:rsid w:val="00C22F8C"/>
    <w:rsid w:val="00C23FE7"/>
    <w:rsid w:val="00C253FE"/>
    <w:rsid w:val="00C3002C"/>
    <w:rsid w:val="00C308A5"/>
    <w:rsid w:val="00C30F88"/>
    <w:rsid w:val="00C37436"/>
    <w:rsid w:val="00C47C8D"/>
    <w:rsid w:val="00C47CA7"/>
    <w:rsid w:val="00C51FA9"/>
    <w:rsid w:val="00C52F49"/>
    <w:rsid w:val="00C546AA"/>
    <w:rsid w:val="00C61302"/>
    <w:rsid w:val="00C6217E"/>
    <w:rsid w:val="00C62925"/>
    <w:rsid w:val="00C64643"/>
    <w:rsid w:val="00C64B5C"/>
    <w:rsid w:val="00C65A91"/>
    <w:rsid w:val="00C67C55"/>
    <w:rsid w:val="00C71F52"/>
    <w:rsid w:val="00C73ADF"/>
    <w:rsid w:val="00C75B14"/>
    <w:rsid w:val="00C769F3"/>
    <w:rsid w:val="00C77AA2"/>
    <w:rsid w:val="00C802E7"/>
    <w:rsid w:val="00C955E8"/>
    <w:rsid w:val="00C978A8"/>
    <w:rsid w:val="00CA0E40"/>
    <w:rsid w:val="00CA3FC8"/>
    <w:rsid w:val="00CA470D"/>
    <w:rsid w:val="00CB00D4"/>
    <w:rsid w:val="00CB22D3"/>
    <w:rsid w:val="00CB2F96"/>
    <w:rsid w:val="00CB3CC4"/>
    <w:rsid w:val="00CB435A"/>
    <w:rsid w:val="00CB44F2"/>
    <w:rsid w:val="00CB482A"/>
    <w:rsid w:val="00CB4E7D"/>
    <w:rsid w:val="00CB54E3"/>
    <w:rsid w:val="00CC4A83"/>
    <w:rsid w:val="00CC5F72"/>
    <w:rsid w:val="00CC6ED0"/>
    <w:rsid w:val="00CD182E"/>
    <w:rsid w:val="00CD4CE3"/>
    <w:rsid w:val="00CD6BB0"/>
    <w:rsid w:val="00CD708F"/>
    <w:rsid w:val="00CD7738"/>
    <w:rsid w:val="00CE044B"/>
    <w:rsid w:val="00CE7019"/>
    <w:rsid w:val="00CF01ED"/>
    <w:rsid w:val="00CF088E"/>
    <w:rsid w:val="00CF53FE"/>
    <w:rsid w:val="00CF71FC"/>
    <w:rsid w:val="00D03371"/>
    <w:rsid w:val="00D05009"/>
    <w:rsid w:val="00D16DF0"/>
    <w:rsid w:val="00D175A0"/>
    <w:rsid w:val="00D22630"/>
    <w:rsid w:val="00D3058D"/>
    <w:rsid w:val="00D3161E"/>
    <w:rsid w:val="00D32D97"/>
    <w:rsid w:val="00D359E0"/>
    <w:rsid w:val="00D410A8"/>
    <w:rsid w:val="00D44F4B"/>
    <w:rsid w:val="00D457C4"/>
    <w:rsid w:val="00D464D3"/>
    <w:rsid w:val="00D475A7"/>
    <w:rsid w:val="00D501E3"/>
    <w:rsid w:val="00D51589"/>
    <w:rsid w:val="00D54327"/>
    <w:rsid w:val="00D57F41"/>
    <w:rsid w:val="00D600EF"/>
    <w:rsid w:val="00D603F8"/>
    <w:rsid w:val="00D61127"/>
    <w:rsid w:val="00D61FAC"/>
    <w:rsid w:val="00D6477E"/>
    <w:rsid w:val="00D64F8B"/>
    <w:rsid w:val="00D65195"/>
    <w:rsid w:val="00D702C5"/>
    <w:rsid w:val="00D72594"/>
    <w:rsid w:val="00D825BA"/>
    <w:rsid w:val="00D878D2"/>
    <w:rsid w:val="00D87AEF"/>
    <w:rsid w:val="00D87C20"/>
    <w:rsid w:val="00D92AB0"/>
    <w:rsid w:val="00D95985"/>
    <w:rsid w:val="00DA009D"/>
    <w:rsid w:val="00DA154C"/>
    <w:rsid w:val="00DA5855"/>
    <w:rsid w:val="00DB5B04"/>
    <w:rsid w:val="00DB63C1"/>
    <w:rsid w:val="00DC29FF"/>
    <w:rsid w:val="00DC47AC"/>
    <w:rsid w:val="00DC501D"/>
    <w:rsid w:val="00DC50A5"/>
    <w:rsid w:val="00DE1490"/>
    <w:rsid w:val="00DE15B3"/>
    <w:rsid w:val="00DE208D"/>
    <w:rsid w:val="00DE4E8B"/>
    <w:rsid w:val="00DF1902"/>
    <w:rsid w:val="00DF5745"/>
    <w:rsid w:val="00DF7B97"/>
    <w:rsid w:val="00E0799E"/>
    <w:rsid w:val="00E12D31"/>
    <w:rsid w:val="00E17E65"/>
    <w:rsid w:val="00E2065F"/>
    <w:rsid w:val="00E25E85"/>
    <w:rsid w:val="00E27717"/>
    <w:rsid w:val="00E30E16"/>
    <w:rsid w:val="00E3429D"/>
    <w:rsid w:val="00E346AA"/>
    <w:rsid w:val="00E34A66"/>
    <w:rsid w:val="00E35313"/>
    <w:rsid w:val="00E353AE"/>
    <w:rsid w:val="00E362BD"/>
    <w:rsid w:val="00E36975"/>
    <w:rsid w:val="00E400B5"/>
    <w:rsid w:val="00E40E35"/>
    <w:rsid w:val="00E43B0B"/>
    <w:rsid w:val="00E45BEA"/>
    <w:rsid w:val="00E503AF"/>
    <w:rsid w:val="00E617AC"/>
    <w:rsid w:val="00E62800"/>
    <w:rsid w:val="00E641C4"/>
    <w:rsid w:val="00E64D22"/>
    <w:rsid w:val="00E6567D"/>
    <w:rsid w:val="00E67488"/>
    <w:rsid w:val="00E678D5"/>
    <w:rsid w:val="00E70CC7"/>
    <w:rsid w:val="00E742BD"/>
    <w:rsid w:val="00E74369"/>
    <w:rsid w:val="00E77C47"/>
    <w:rsid w:val="00E818AD"/>
    <w:rsid w:val="00E8325E"/>
    <w:rsid w:val="00E861EE"/>
    <w:rsid w:val="00E86D37"/>
    <w:rsid w:val="00E91662"/>
    <w:rsid w:val="00E91F54"/>
    <w:rsid w:val="00E9274F"/>
    <w:rsid w:val="00E92A20"/>
    <w:rsid w:val="00E95220"/>
    <w:rsid w:val="00E956F4"/>
    <w:rsid w:val="00EA0553"/>
    <w:rsid w:val="00EA3471"/>
    <w:rsid w:val="00EA3B71"/>
    <w:rsid w:val="00EA67E1"/>
    <w:rsid w:val="00EA7B0C"/>
    <w:rsid w:val="00EB020D"/>
    <w:rsid w:val="00EB2EFF"/>
    <w:rsid w:val="00EB33ED"/>
    <w:rsid w:val="00EB4CC4"/>
    <w:rsid w:val="00EB5BEC"/>
    <w:rsid w:val="00EB6AF5"/>
    <w:rsid w:val="00EB6C91"/>
    <w:rsid w:val="00EB7770"/>
    <w:rsid w:val="00EC0642"/>
    <w:rsid w:val="00EC0E70"/>
    <w:rsid w:val="00EC1146"/>
    <w:rsid w:val="00EC4C55"/>
    <w:rsid w:val="00EC70E9"/>
    <w:rsid w:val="00EC716D"/>
    <w:rsid w:val="00ED08E0"/>
    <w:rsid w:val="00ED100F"/>
    <w:rsid w:val="00ED10FF"/>
    <w:rsid w:val="00ED25AB"/>
    <w:rsid w:val="00ED3E68"/>
    <w:rsid w:val="00EE5888"/>
    <w:rsid w:val="00EE5BDA"/>
    <w:rsid w:val="00EE65CC"/>
    <w:rsid w:val="00EE67F4"/>
    <w:rsid w:val="00EE71FB"/>
    <w:rsid w:val="00EE78A9"/>
    <w:rsid w:val="00EF1C3D"/>
    <w:rsid w:val="00EF2229"/>
    <w:rsid w:val="00EF6551"/>
    <w:rsid w:val="00F01BB7"/>
    <w:rsid w:val="00F0470E"/>
    <w:rsid w:val="00F0546B"/>
    <w:rsid w:val="00F101B7"/>
    <w:rsid w:val="00F103D1"/>
    <w:rsid w:val="00F10473"/>
    <w:rsid w:val="00F132BD"/>
    <w:rsid w:val="00F1343B"/>
    <w:rsid w:val="00F14AD5"/>
    <w:rsid w:val="00F17293"/>
    <w:rsid w:val="00F17572"/>
    <w:rsid w:val="00F200F1"/>
    <w:rsid w:val="00F22EB2"/>
    <w:rsid w:val="00F2642B"/>
    <w:rsid w:val="00F27E40"/>
    <w:rsid w:val="00F30176"/>
    <w:rsid w:val="00F31605"/>
    <w:rsid w:val="00F324A0"/>
    <w:rsid w:val="00F32CB4"/>
    <w:rsid w:val="00F358E6"/>
    <w:rsid w:val="00F35B25"/>
    <w:rsid w:val="00F417A5"/>
    <w:rsid w:val="00F418A0"/>
    <w:rsid w:val="00F44863"/>
    <w:rsid w:val="00F44A50"/>
    <w:rsid w:val="00F46793"/>
    <w:rsid w:val="00F47A2C"/>
    <w:rsid w:val="00F47E02"/>
    <w:rsid w:val="00F51773"/>
    <w:rsid w:val="00F522E1"/>
    <w:rsid w:val="00F530EE"/>
    <w:rsid w:val="00F55B6B"/>
    <w:rsid w:val="00F55BC1"/>
    <w:rsid w:val="00F6034F"/>
    <w:rsid w:val="00F62754"/>
    <w:rsid w:val="00F701A5"/>
    <w:rsid w:val="00F70254"/>
    <w:rsid w:val="00F76E9F"/>
    <w:rsid w:val="00F84500"/>
    <w:rsid w:val="00F84596"/>
    <w:rsid w:val="00F85D28"/>
    <w:rsid w:val="00F864E2"/>
    <w:rsid w:val="00F872E6"/>
    <w:rsid w:val="00F93731"/>
    <w:rsid w:val="00F9383D"/>
    <w:rsid w:val="00F965BB"/>
    <w:rsid w:val="00F96FE2"/>
    <w:rsid w:val="00FA1AF3"/>
    <w:rsid w:val="00FA2D41"/>
    <w:rsid w:val="00FA6162"/>
    <w:rsid w:val="00FA73AB"/>
    <w:rsid w:val="00FA7491"/>
    <w:rsid w:val="00FB0A25"/>
    <w:rsid w:val="00FB281C"/>
    <w:rsid w:val="00FB4067"/>
    <w:rsid w:val="00FB44DD"/>
    <w:rsid w:val="00FB4C3E"/>
    <w:rsid w:val="00FB72B9"/>
    <w:rsid w:val="00FC2FA0"/>
    <w:rsid w:val="00FC47D4"/>
    <w:rsid w:val="00FC63C5"/>
    <w:rsid w:val="00FC688E"/>
    <w:rsid w:val="00FC7FD6"/>
    <w:rsid w:val="00FD0BF6"/>
    <w:rsid w:val="00FD1973"/>
    <w:rsid w:val="00FD5FF3"/>
    <w:rsid w:val="00FD6804"/>
    <w:rsid w:val="00FD6CCA"/>
    <w:rsid w:val="00FE015D"/>
    <w:rsid w:val="00FE2630"/>
    <w:rsid w:val="00FE3281"/>
    <w:rsid w:val="00FE4FD0"/>
    <w:rsid w:val="00FE6C64"/>
    <w:rsid w:val="00FE7AB5"/>
    <w:rsid w:val="00FF50A2"/>
    <w:rsid w:val="00FF524B"/>
    <w:rsid w:val="00FF56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21005196"/>
  <w15:docId w15:val="{A3360835-E0C6-4BA7-B79C-3626BF4FB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5C5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A3471"/>
    <w:pPr>
      <w:spacing w:after="0" w:line="240" w:lineRule="auto"/>
    </w:pPr>
    <w:rPr>
      <w:sz w:val="24"/>
      <w:szCs w:val="24"/>
      <w:lang w:val="es-ES_tradnl"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3E32E3"/>
    <w:pPr>
      <w:ind w:left="720"/>
      <w:contextualSpacing/>
    </w:pPr>
  </w:style>
  <w:style w:type="paragraph" w:styleId="Encabezado">
    <w:name w:val="header"/>
    <w:basedOn w:val="Normal"/>
    <w:link w:val="EncabezadoCar"/>
    <w:uiPriority w:val="99"/>
    <w:unhideWhenUsed/>
    <w:rsid w:val="00B34C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4CFA"/>
  </w:style>
  <w:style w:type="paragraph" w:styleId="Piedepgina">
    <w:name w:val="footer"/>
    <w:basedOn w:val="Normal"/>
    <w:link w:val="PiedepginaCar"/>
    <w:uiPriority w:val="99"/>
    <w:unhideWhenUsed/>
    <w:rsid w:val="00B34C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4CFA"/>
  </w:style>
  <w:style w:type="paragraph" w:styleId="Textodeglobo">
    <w:name w:val="Balloon Text"/>
    <w:basedOn w:val="Normal"/>
    <w:link w:val="TextodegloboCar"/>
    <w:uiPriority w:val="99"/>
    <w:semiHidden/>
    <w:unhideWhenUsed/>
    <w:rsid w:val="00B34C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4CFA"/>
    <w:rPr>
      <w:rFonts w:ascii="Tahoma" w:hAnsi="Tahoma" w:cs="Tahoma"/>
      <w:sz w:val="16"/>
      <w:szCs w:val="16"/>
    </w:rPr>
  </w:style>
  <w:style w:type="paragraph" w:customStyle="1" w:styleId="Texto">
    <w:name w:val="Texto"/>
    <w:basedOn w:val="Normal"/>
    <w:link w:val="TextoCar"/>
    <w:rsid w:val="006D5074"/>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6D5074"/>
    <w:rPr>
      <w:rFonts w:ascii="Arial" w:eastAsia="Times New Roman" w:hAnsi="Arial" w:cs="Arial"/>
      <w:sz w:val="18"/>
      <w:szCs w:val="20"/>
      <w:lang w:val="es-ES" w:eastAsia="es-ES"/>
    </w:rPr>
  </w:style>
  <w:style w:type="character" w:styleId="Refdecomentario">
    <w:name w:val="annotation reference"/>
    <w:basedOn w:val="Fuentedeprrafopredeter"/>
    <w:uiPriority w:val="99"/>
    <w:semiHidden/>
    <w:unhideWhenUsed/>
    <w:rsid w:val="00896AE2"/>
    <w:rPr>
      <w:sz w:val="16"/>
      <w:szCs w:val="16"/>
    </w:rPr>
  </w:style>
  <w:style w:type="paragraph" w:styleId="Textocomentario">
    <w:name w:val="annotation text"/>
    <w:basedOn w:val="Normal"/>
    <w:link w:val="TextocomentarioCar"/>
    <w:uiPriority w:val="99"/>
    <w:semiHidden/>
    <w:unhideWhenUsed/>
    <w:rsid w:val="00896AE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6AE2"/>
    <w:rPr>
      <w:sz w:val="20"/>
      <w:szCs w:val="20"/>
    </w:rPr>
  </w:style>
  <w:style w:type="paragraph" w:styleId="Asuntodelcomentario">
    <w:name w:val="annotation subject"/>
    <w:basedOn w:val="Textocomentario"/>
    <w:next w:val="Textocomentario"/>
    <w:link w:val="AsuntodelcomentarioCar"/>
    <w:uiPriority w:val="99"/>
    <w:semiHidden/>
    <w:unhideWhenUsed/>
    <w:rsid w:val="00896AE2"/>
    <w:rPr>
      <w:b/>
      <w:bCs/>
    </w:rPr>
  </w:style>
  <w:style w:type="character" w:customStyle="1" w:styleId="AsuntodelcomentarioCar">
    <w:name w:val="Asunto del comentario Car"/>
    <w:basedOn w:val="TextocomentarioCar"/>
    <w:link w:val="Asuntodelcomentario"/>
    <w:uiPriority w:val="99"/>
    <w:semiHidden/>
    <w:rsid w:val="00896AE2"/>
    <w:rPr>
      <w:b/>
      <w:bCs/>
      <w:sz w:val="20"/>
      <w:szCs w:val="20"/>
    </w:rPr>
  </w:style>
  <w:style w:type="paragraph" w:styleId="NormalWeb">
    <w:name w:val="Normal (Web)"/>
    <w:basedOn w:val="Normal"/>
    <w:uiPriority w:val="99"/>
    <w:unhideWhenUsed/>
    <w:rsid w:val="004B1C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4B1CF3"/>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Textonotapie">
    <w:name w:val="footnote text"/>
    <w:basedOn w:val="Normal"/>
    <w:link w:val="TextonotapieCar"/>
    <w:uiPriority w:val="99"/>
    <w:unhideWhenUsed/>
    <w:rsid w:val="00173667"/>
    <w:pPr>
      <w:spacing w:after="0" w:line="240" w:lineRule="auto"/>
    </w:pPr>
    <w:rPr>
      <w:sz w:val="20"/>
      <w:szCs w:val="20"/>
      <w:lang w:val="es-ES_tradnl" w:eastAsia="es-ES"/>
    </w:rPr>
  </w:style>
  <w:style w:type="character" w:customStyle="1" w:styleId="TextonotapieCar">
    <w:name w:val="Texto nota pie Car"/>
    <w:basedOn w:val="Fuentedeprrafopredeter"/>
    <w:link w:val="Textonotapie"/>
    <w:uiPriority w:val="99"/>
    <w:rsid w:val="00173667"/>
    <w:rPr>
      <w:sz w:val="20"/>
      <w:szCs w:val="20"/>
      <w:lang w:val="es-ES_tradnl" w:eastAsia="es-ES"/>
    </w:rPr>
  </w:style>
  <w:style w:type="character" w:styleId="Refdenotaalpie">
    <w:name w:val="footnote reference"/>
    <w:basedOn w:val="Fuentedeprrafopredeter"/>
    <w:uiPriority w:val="99"/>
    <w:semiHidden/>
    <w:unhideWhenUsed/>
    <w:rsid w:val="00173667"/>
    <w:rPr>
      <w:vertAlign w:val="superscript"/>
    </w:rPr>
  </w:style>
  <w:style w:type="character" w:styleId="Hipervnculo">
    <w:name w:val="Hyperlink"/>
    <w:basedOn w:val="Fuentedeprrafopredeter"/>
    <w:uiPriority w:val="99"/>
    <w:unhideWhenUsed/>
    <w:rsid w:val="00F17293"/>
    <w:rPr>
      <w:color w:val="0000FF" w:themeColor="hyperlink"/>
      <w:u w:val="single"/>
    </w:rPr>
  </w:style>
  <w:style w:type="character" w:customStyle="1" w:styleId="bold">
    <w:name w:val="bold"/>
    <w:basedOn w:val="Fuentedeprrafopredeter"/>
    <w:rsid w:val="005C66E2"/>
  </w:style>
  <w:style w:type="character" w:customStyle="1" w:styleId="ng-star-inserted">
    <w:name w:val="ng-star-inserted"/>
    <w:basedOn w:val="Fuentedeprrafopredeter"/>
    <w:rsid w:val="005C66E2"/>
  </w:style>
  <w:style w:type="character" w:styleId="Textoennegrita">
    <w:name w:val="Strong"/>
    <w:basedOn w:val="Fuentedeprrafopredeter"/>
    <w:uiPriority w:val="22"/>
    <w:qFormat/>
    <w:rsid w:val="005F76A0"/>
    <w:rPr>
      <w:b/>
      <w:bCs/>
    </w:rPr>
  </w:style>
  <w:style w:type="character" w:customStyle="1" w:styleId="col-12">
    <w:name w:val="col-12"/>
    <w:basedOn w:val="Fuentedeprrafopredeter"/>
    <w:rsid w:val="005F76A0"/>
  </w:style>
  <w:style w:type="paragraph" w:customStyle="1" w:styleId="int-doc-tesiscontent-text">
    <w:name w:val="int-doc-tesis__content-text"/>
    <w:basedOn w:val="Normal"/>
    <w:rsid w:val="005F76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in-color-text">
    <w:name w:val="skin-color-text"/>
    <w:basedOn w:val="Fuentedeprrafopredeter"/>
    <w:rsid w:val="005F76A0"/>
  </w:style>
  <w:style w:type="character" w:styleId="nfasis">
    <w:name w:val="Emphasis"/>
    <w:basedOn w:val="Fuentedeprrafopredeter"/>
    <w:uiPriority w:val="20"/>
    <w:qFormat/>
    <w:rsid w:val="005F76A0"/>
    <w:rPr>
      <w:i/>
      <w:iCs/>
    </w:rPr>
  </w:style>
  <w:style w:type="character" w:customStyle="1" w:styleId="additional-text">
    <w:name w:val="additional-text"/>
    <w:basedOn w:val="Fuentedeprrafopredeter"/>
    <w:rsid w:val="005F76A0"/>
  </w:style>
  <w:style w:type="character" w:customStyle="1" w:styleId="Mencinsinresolver1">
    <w:name w:val="Mención sin resolver1"/>
    <w:basedOn w:val="Fuentedeprrafopredeter"/>
    <w:uiPriority w:val="99"/>
    <w:semiHidden/>
    <w:unhideWhenUsed/>
    <w:rsid w:val="005F7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6484">
      <w:bodyDiv w:val="1"/>
      <w:marLeft w:val="0"/>
      <w:marRight w:val="0"/>
      <w:marTop w:val="0"/>
      <w:marBottom w:val="0"/>
      <w:divBdr>
        <w:top w:val="none" w:sz="0" w:space="0" w:color="auto"/>
        <w:left w:val="none" w:sz="0" w:space="0" w:color="auto"/>
        <w:bottom w:val="none" w:sz="0" w:space="0" w:color="auto"/>
        <w:right w:val="none" w:sz="0" w:space="0" w:color="auto"/>
      </w:divBdr>
      <w:divsChild>
        <w:div w:id="2132935613">
          <w:marLeft w:val="-225"/>
          <w:marRight w:val="-225"/>
          <w:marTop w:val="0"/>
          <w:marBottom w:val="0"/>
          <w:divBdr>
            <w:top w:val="none" w:sz="0" w:space="0" w:color="auto"/>
            <w:left w:val="none" w:sz="0" w:space="0" w:color="auto"/>
            <w:bottom w:val="none" w:sz="0" w:space="0" w:color="auto"/>
            <w:right w:val="none" w:sz="0" w:space="0" w:color="auto"/>
          </w:divBdr>
        </w:div>
      </w:divsChild>
    </w:div>
    <w:div w:id="55708416">
      <w:bodyDiv w:val="1"/>
      <w:marLeft w:val="0"/>
      <w:marRight w:val="0"/>
      <w:marTop w:val="0"/>
      <w:marBottom w:val="0"/>
      <w:divBdr>
        <w:top w:val="none" w:sz="0" w:space="0" w:color="auto"/>
        <w:left w:val="none" w:sz="0" w:space="0" w:color="auto"/>
        <w:bottom w:val="none" w:sz="0" w:space="0" w:color="auto"/>
        <w:right w:val="none" w:sz="0" w:space="0" w:color="auto"/>
      </w:divBdr>
    </w:div>
    <w:div w:id="111901759">
      <w:bodyDiv w:val="1"/>
      <w:marLeft w:val="0"/>
      <w:marRight w:val="0"/>
      <w:marTop w:val="0"/>
      <w:marBottom w:val="0"/>
      <w:divBdr>
        <w:top w:val="none" w:sz="0" w:space="0" w:color="auto"/>
        <w:left w:val="none" w:sz="0" w:space="0" w:color="auto"/>
        <w:bottom w:val="none" w:sz="0" w:space="0" w:color="auto"/>
        <w:right w:val="none" w:sz="0" w:space="0" w:color="auto"/>
      </w:divBdr>
    </w:div>
    <w:div w:id="143014658">
      <w:bodyDiv w:val="1"/>
      <w:marLeft w:val="0"/>
      <w:marRight w:val="0"/>
      <w:marTop w:val="0"/>
      <w:marBottom w:val="0"/>
      <w:divBdr>
        <w:top w:val="none" w:sz="0" w:space="0" w:color="auto"/>
        <w:left w:val="none" w:sz="0" w:space="0" w:color="auto"/>
        <w:bottom w:val="none" w:sz="0" w:space="0" w:color="auto"/>
        <w:right w:val="none" w:sz="0" w:space="0" w:color="auto"/>
      </w:divBdr>
    </w:div>
    <w:div w:id="212276916">
      <w:bodyDiv w:val="1"/>
      <w:marLeft w:val="0"/>
      <w:marRight w:val="0"/>
      <w:marTop w:val="0"/>
      <w:marBottom w:val="0"/>
      <w:divBdr>
        <w:top w:val="none" w:sz="0" w:space="0" w:color="auto"/>
        <w:left w:val="none" w:sz="0" w:space="0" w:color="auto"/>
        <w:bottom w:val="none" w:sz="0" w:space="0" w:color="auto"/>
        <w:right w:val="none" w:sz="0" w:space="0" w:color="auto"/>
      </w:divBdr>
    </w:div>
    <w:div w:id="278801357">
      <w:bodyDiv w:val="1"/>
      <w:marLeft w:val="0"/>
      <w:marRight w:val="0"/>
      <w:marTop w:val="0"/>
      <w:marBottom w:val="0"/>
      <w:divBdr>
        <w:top w:val="none" w:sz="0" w:space="0" w:color="auto"/>
        <w:left w:val="none" w:sz="0" w:space="0" w:color="auto"/>
        <w:bottom w:val="none" w:sz="0" w:space="0" w:color="auto"/>
        <w:right w:val="none" w:sz="0" w:space="0" w:color="auto"/>
      </w:divBdr>
    </w:div>
    <w:div w:id="280192192">
      <w:bodyDiv w:val="1"/>
      <w:marLeft w:val="0"/>
      <w:marRight w:val="0"/>
      <w:marTop w:val="0"/>
      <w:marBottom w:val="0"/>
      <w:divBdr>
        <w:top w:val="none" w:sz="0" w:space="0" w:color="auto"/>
        <w:left w:val="none" w:sz="0" w:space="0" w:color="auto"/>
        <w:bottom w:val="none" w:sz="0" w:space="0" w:color="auto"/>
        <w:right w:val="none" w:sz="0" w:space="0" w:color="auto"/>
      </w:divBdr>
    </w:div>
    <w:div w:id="282885042">
      <w:bodyDiv w:val="1"/>
      <w:marLeft w:val="0"/>
      <w:marRight w:val="0"/>
      <w:marTop w:val="0"/>
      <w:marBottom w:val="0"/>
      <w:divBdr>
        <w:top w:val="none" w:sz="0" w:space="0" w:color="auto"/>
        <w:left w:val="none" w:sz="0" w:space="0" w:color="auto"/>
        <w:bottom w:val="none" w:sz="0" w:space="0" w:color="auto"/>
        <w:right w:val="none" w:sz="0" w:space="0" w:color="auto"/>
      </w:divBdr>
    </w:div>
    <w:div w:id="314846874">
      <w:bodyDiv w:val="1"/>
      <w:marLeft w:val="0"/>
      <w:marRight w:val="0"/>
      <w:marTop w:val="0"/>
      <w:marBottom w:val="0"/>
      <w:divBdr>
        <w:top w:val="none" w:sz="0" w:space="0" w:color="auto"/>
        <w:left w:val="none" w:sz="0" w:space="0" w:color="auto"/>
        <w:bottom w:val="none" w:sz="0" w:space="0" w:color="auto"/>
        <w:right w:val="none" w:sz="0" w:space="0" w:color="auto"/>
      </w:divBdr>
    </w:div>
    <w:div w:id="379279909">
      <w:bodyDiv w:val="1"/>
      <w:marLeft w:val="0"/>
      <w:marRight w:val="0"/>
      <w:marTop w:val="0"/>
      <w:marBottom w:val="0"/>
      <w:divBdr>
        <w:top w:val="none" w:sz="0" w:space="0" w:color="auto"/>
        <w:left w:val="none" w:sz="0" w:space="0" w:color="auto"/>
        <w:bottom w:val="none" w:sz="0" w:space="0" w:color="auto"/>
        <w:right w:val="none" w:sz="0" w:space="0" w:color="auto"/>
      </w:divBdr>
      <w:divsChild>
        <w:div w:id="487064537">
          <w:marLeft w:val="0"/>
          <w:marRight w:val="0"/>
          <w:marTop w:val="0"/>
          <w:marBottom w:val="82"/>
          <w:divBdr>
            <w:top w:val="none" w:sz="0" w:space="0" w:color="auto"/>
            <w:left w:val="none" w:sz="0" w:space="0" w:color="auto"/>
            <w:bottom w:val="none" w:sz="0" w:space="0" w:color="auto"/>
            <w:right w:val="none" w:sz="0" w:space="0" w:color="auto"/>
          </w:divBdr>
        </w:div>
        <w:div w:id="836266913">
          <w:marLeft w:val="0"/>
          <w:marRight w:val="0"/>
          <w:marTop w:val="0"/>
          <w:marBottom w:val="101"/>
          <w:divBdr>
            <w:top w:val="none" w:sz="0" w:space="0" w:color="auto"/>
            <w:left w:val="none" w:sz="0" w:space="0" w:color="auto"/>
            <w:bottom w:val="none" w:sz="0" w:space="0" w:color="auto"/>
            <w:right w:val="none" w:sz="0" w:space="0" w:color="auto"/>
          </w:divBdr>
        </w:div>
        <w:div w:id="1433017644">
          <w:marLeft w:val="0"/>
          <w:marRight w:val="0"/>
          <w:marTop w:val="0"/>
          <w:marBottom w:val="101"/>
          <w:divBdr>
            <w:top w:val="none" w:sz="0" w:space="0" w:color="auto"/>
            <w:left w:val="none" w:sz="0" w:space="0" w:color="auto"/>
            <w:bottom w:val="none" w:sz="0" w:space="0" w:color="auto"/>
            <w:right w:val="none" w:sz="0" w:space="0" w:color="auto"/>
          </w:divBdr>
        </w:div>
      </w:divsChild>
    </w:div>
    <w:div w:id="385448981">
      <w:bodyDiv w:val="1"/>
      <w:marLeft w:val="0"/>
      <w:marRight w:val="0"/>
      <w:marTop w:val="0"/>
      <w:marBottom w:val="0"/>
      <w:divBdr>
        <w:top w:val="none" w:sz="0" w:space="0" w:color="auto"/>
        <w:left w:val="none" w:sz="0" w:space="0" w:color="auto"/>
        <w:bottom w:val="none" w:sz="0" w:space="0" w:color="auto"/>
        <w:right w:val="none" w:sz="0" w:space="0" w:color="auto"/>
      </w:divBdr>
    </w:div>
    <w:div w:id="422342981">
      <w:bodyDiv w:val="1"/>
      <w:marLeft w:val="0"/>
      <w:marRight w:val="0"/>
      <w:marTop w:val="0"/>
      <w:marBottom w:val="0"/>
      <w:divBdr>
        <w:top w:val="none" w:sz="0" w:space="0" w:color="auto"/>
        <w:left w:val="none" w:sz="0" w:space="0" w:color="auto"/>
        <w:bottom w:val="none" w:sz="0" w:space="0" w:color="auto"/>
        <w:right w:val="none" w:sz="0" w:space="0" w:color="auto"/>
      </w:divBdr>
    </w:div>
    <w:div w:id="427654085">
      <w:bodyDiv w:val="1"/>
      <w:marLeft w:val="0"/>
      <w:marRight w:val="0"/>
      <w:marTop w:val="0"/>
      <w:marBottom w:val="0"/>
      <w:divBdr>
        <w:top w:val="none" w:sz="0" w:space="0" w:color="auto"/>
        <w:left w:val="none" w:sz="0" w:space="0" w:color="auto"/>
        <w:bottom w:val="none" w:sz="0" w:space="0" w:color="auto"/>
        <w:right w:val="none" w:sz="0" w:space="0" w:color="auto"/>
      </w:divBdr>
    </w:div>
    <w:div w:id="466093814">
      <w:bodyDiv w:val="1"/>
      <w:marLeft w:val="0"/>
      <w:marRight w:val="0"/>
      <w:marTop w:val="0"/>
      <w:marBottom w:val="0"/>
      <w:divBdr>
        <w:top w:val="none" w:sz="0" w:space="0" w:color="auto"/>
        <w:left w:val="none" w:sz="0" w:space="0" w:color="auto"/>
        <w:bottom w:val="none" w:sz="0" w:space="0" w:color="auto"/>
        <w:right w:val="none" w:sz="0" w:space="0" w:color="auto"/>
      </w:divBdr>
    </w:div>
    <w:div w:id="580914385">
      <w:bodyDiv w:val="1"/>
      <w:marLeft w:val="0"/>
      <w:marRight w:val="0"/>
      <w:marTop w:val="0"/>
      <w:marBottom w:val="0"/>
      <w:divBdr>
        <w:top w:val="none" w:sz="0" w:space="0" w:color="auto"/>
        <w:left w:val="none" w:sz="0" w:space="0" w:color="auto"/>
        <w:bottom w:val="none" w:sz="0" w:space="0" w:color="auto"/>
        <w:right w:val="none" w:sz="0" w:space="0" w:color="auto"/>
      </w:divBdr>
    </w:div>
    <w:div w:id="582226796">
      <w:bodyDiv w:val="1"/>
      <w:marLeft w:val="0"/>
      <w:marRight w:val="0"/>
      <w:marTop w:val="0"/>
      <w:marBottom w:val="0"/>
      <w:divBdr>
        <w:top w:val="none" w:sz="0" w:space="0" w:color="auto"/>
        <w:left w:val="none" w:sz="0" w:space="0" w:color="auto"/>
        <w:bottom w:val="none" w:sz="0" w:space="0" w:color="auto"/>
        <w:right w:val="none" w:sz="0" w:space="0" w:color="auto"/>
      </w:divBdr>
      <w:divsChild>
        <w:div w:id="1633363411">
          <w:marLeft w:val="0"/>
          <w:marRight w:val="0"/>
          <w:marTop w:val="0"/>
          <w:marBottom w:val="82"/>
          <w:divBdr>
            <w:top w:val="none" w:sz="0" w:space="0" w:color="auto"/>
            <w:left w:val="none" w:sz="0" w:space="0" w:color="auto"/>
            <w:bottom w:val="none" w:sz="0" w:space="0" w:color="auto"/>
            <w:right w:val="none" w:sz="0" w:space="0" w:color="auto"/>
          </w:divBdr>
        </w:div>
        <w:div w:id="1671056726">
          <w:marLeft w:val="0"/>
          <w:marRight w:val="0"/>
          <w:marTop w:val="0"/>
          <w:marBottom w:val="82"/>
          <w:divBdr>
            <w:top w:val="none" w:sz="0" w:space="0" w:color="auto"/>
            <w:left w:val="none" w:sz="0" w:space="0" w:color="auto"/>
            <w:bottom w:val="none" w:sz="0" w:space="0" w:color="auto"/>
            <w:right w:val="none" w:sz="0" w:space="0" w:color="auto"/>
          </w:divBdr>
        </w:div>
        <w:div w:id="1934391113">
          <w:marLeft w:val="0"/>
          <w:marRight w:val="0"/>
          <w:marTop w:val="0"/>
          <w:marBottom w:val="82"/>
          <w:divBdr>
            <w:top w:val="none" w:sz="0" w:space="0" w:color="auto"/>
            <w:left w:val="none" w:sz="0" w:space="0" w:color="auto"/>
            <w:bottom w:val="none" w:sz="0" w:space="0" w:color="auto"/>
            <w:right w:val="none" w:sz="0" w:space="0" w:color="auto"/>
          </w:divBdr>
        </w:div>
      </w:divsChild>
    </w:div>
    <w:div w:id="591936351">
      <w:bodyDiv w:val="1"/>
      <w:marLeft w:val="0"/>
      <w:marRight w:val="0"/>
      <w:marTop w:val="0"/>
      <w:marBottom w:val="0"/>
      <w:divBdr>
        <w:top w:val="none" w:sz="0" w:space="0" w:color="auto"/>
        <w:left w:val="none" w:sz="0" w:space="0" w:color="auto"/>
        <w:bottom w:val="none" w:sz="0" w:space="0" w:color="auto"/>
        <w:right w:val="none" w:sz="0" w:space="0" w:color="auto"/>
      </w:divBdr>
    </w:div>
    <w:div w:id="637801560">
      <w:bodyDiv w:val="1"/>
      <w:marLeft w:val="0"/>
      <w:marRight w:val="0"/>
      <w:marTop w:val="0"/>
      <w:marBottom w:val="0"/>
      <w:divBdr>
        <w:top w:val="none" w:sz="0" w:space="0" w:color="auto"/>
        <w:left w:val="none" w:sz="0" w:space="0" w:color="auto"/>
        <w:bottom w:val="none" w:sz="0" w:space="0" w:color="auto"/>
        <w:right w:val="none" w:sz="0" w:space="0" w:color="auto"/>
      </w:divBdr>
    </w:div>
    <w:div w:id="669987452">
      <w:bodyDiv w:val="1"/>
      <w:marLeft w:val="0"/>
      <w:marRight w:val="0"/>
      <w:marTop w:val="0"/>
      <w:marBottom w:val="0"/>
      <w:divBdr>
        <w:top w:val="none" w:sz="0" w:space="0" w:color="auto"/>
        <w:left w:val="none" w:sz="0" w:space="0" w:color="auto"/>
        <w:bottom w:val="none" w:sz="0" w:space="0" w:color="auto"/>
        <w:right w:val="none" w:sz="0" w:space="0" w:color="auto"/>
      </w:divBdr>
    </w:div>
    <w:div w:id="672225038">
      <w:bodyDiv w:val="1"/>
      <w:marLeft w:val="0"/>
      <w:marRight w:val="0"/>
      <w:marTop w:val="0"/>
      <w:marBottom w:val="0"/>
      <w:divBdr>
        <w:top w:val="none" w:sz="0" w:space="0" w:color="auto"/>
        <w:left w:val="none" w:sz="0" w:space="0" w:color="auto"/>
        <w:bottom w:val="none" w:sz="0" w:space="0" w:color="auto"/>
        <w:right w:val="none" w:sz="0" w:space="0" w:color="auto"/>
      </w:divBdr>
    </w:div>
    <w:div w:id="695539253">
      <w:bodyDiv w:val="1"/>
      <w:marLeft w:val="0"/>
      <w:marRight w:val="0"/>
      <w:marTop w:val="0"/>
      <w:marBottom w:val="0"/>
      <w:divBdr>
        <w:top w:val="none" w:sz="0" w:space="0" w:color="auto"/>
        <w:left w:val="none" w:sz="0" w:space="0" w:color="auto"/>
        <w:bottom w:val="none" w:sz="0" w:space="0" w:color="auto"/>
        <w:right w:val="none" w:sz="0" w:space="0" w:color="auto"/>
      </w:divBdr>
    </w:div>
    <w:div w:id="703138337">
      <w:bodyDiv w:val="1"/>
      <w:marLeft w:val="0"/>
      <w:marRight w:val="0"/>
      <w:marTop w:val="0"/>
      <w:marBottom w:val="0"/>
      <w:divBdr>
        <w:top w:val="none" w:sz="0" w:space="0" w:color="auto"/>
        <w:left w:val="none" w:sz="0" w:space="0" w:color="auto"/>
        <w:bottom w:val="none" w:sz="0" w:space="0" w:color="auto"/>
        <w:right w:val="none" w:sz="0" w:space="0" w:color="auto"/>
      </w:divBdr>
    </w:div>
    <w:div w:id="707098937">
      <w:bodyDiv w:val="1"/>
      <w:marLeft w:val="0"/>
      <w:marRight w:val="0"/>
      <w:marTop w:val="0"/>
      <w:marBottom w:val="0"/>
      <w:divBdr>
        <w:top w:val="none" w:sz="0" w:space="0" w:color="auto"/>
        <w:left w:val="none" w:sz="0" w:space="0" w:color="auto"/>
        <w:bottom w:val="none" w:sz="0" w:space="0" w:color="auto"/>
        <w:right w:val="none" w:sz="0" w:space="0" w:color="auto"/>
      </w:divBdr>
    </w:div>
    <w:div w:id="745885107">
      <w:bodyDiv w:val="1"/>
      <w:marLeft w:val="0"/>
      <w:marRight w:val="0"/>
      <w:marTop w:val="0"/>
      <w:marBottom w:val="0"/>
      <w:divBdr>
        <w:top w:val="none" w:sz="0" w:space="0" w:color="auto"/>
        <w:left w:val="none" w:sz="0" w:space="0" w:color="auto"/>
        <w:bottom w:val="none" w:sz="0" w:space="0" w:color="auto"/>
        <w:right w:val="none" w:sz="0" w:space="0" w:color="auto"/>
      </w:divBdr>
    </w:div>
    <w:div w:id="746535190">
      <w:bodyDiv w:val="1"/>
      <w:marLeft w:val="0"/>
      <w:marRight w:val="0"/>
      <w:marTop w:val="0"/>
      <w:marBottom w:val="0"/>
      <w:divBdr>
        <w:top w:val="none" w:sz="0" w:space="0" w:color="auto"/>
        <w:left w:val="none" w:sz="0" w:space="0" w:color="auto"/>
        <w:bottom w:val="none" w:sz="0" w:space="0" w:color="auto"/>
        <w:right w:val="none" w:sz="0" w:space="0" w:color="auto"/>
      </w:divBdr>
    </w:div>
    <w:div w:id="803543634">
      <w:bodyDiv w:val="1"/>
      <w:marLeft w:val="0"/>
      <w:marRight w:val="0"/>
      <w:marTop w:val="0"/>
      <w:marBottom w:val="0"/>
      <w:divBdr>
        <w:top w:val="none" w:sz="0" w:space="0" w:color="auto"/>
        <w:left w:val="none" w:sz="0" w:space="0" w:color="auto"/>
        <w:bottom w:val="none" w:sz="0" w:space="0" w:color="auto"/>
        <w:right w:val="none" w:sz="0" w:space="0" w:color="auto"/>
      </w:divBdr>
      <w:divsChild>
        <w:div w:id="966157901">
          <w:marLeft w:val="0"/>
          <w:marRight w:val="0"/>
          <w:marTop w:val="0"/>
          <w:marBottom w:val="82"/>
          <w:divBdr>
            <w:top w:val="none" w:sz="0" w:space="0" w:color="auto"/>
            <w:left w:val="none" w:sz="0" w:space="0" w:color="auto"/>
            <w:bottom w:val="none" w:sz="0" w:space="0" w:color="auto"/>
            <w:right w:val="none" w:sz="0" w:space="0" w:color="auto"/>
          </w:divBdr>
        </w:div>
        <w:div w:id="1534421298">
          <w:marLeft w:val="0"/>
          <w:marRight w:val="0"/>
          <w:marTop w:val="0"/>
          <w:marBottom w:val="82"/>
          <w:divBdr>
            <w:top w:val="none" w:sz="0" w:space="0" w:color="auto"/>
            <w:left w:val="none" w:sz="0" w:space="0" w:color="auto"/>
            <w:bottom w:val="none" w:sz="0" w:space="0" w:color="auto"/>
            <w:right w:val="none" w:sz="0" w:space="0" w:color="auto"/>
          </w:divBdr>
        </w:div>
        <w:div w:id="1935087073">
          <w:marLeft w:val="0"/>
          <w:marRight w:val="0"/>
          <w:marTop w:val="0"/>
          <w:marBottom w:val="82"/>
          <w:divBdr>
            <w:top w:val="none" w:sz="0" w:space="0" w:color="auto"/>
            <w:left w:val="none" w:sz="0" w:space="0" w:color="auto"/>
            <w:bottom w:val="none" w:sz="0" w:space="0" w:color="auto"/>
            <w:right w:val="none" w:sz="0" w:space="0" w:color="auto"/>
          </w:divBdr>
        </w:div>
      </w:divsChild>
    </w:div>
    <w:div w:id="837575644">
      <w:bodyDiv w:val="1"/>
      <w:marLeft w:val="0"/>
      <w:marRight w:val="0"/>
      <w:marTop w:val="0"/>
      <w:marBottom w:val="0"/>
      <w:divBdr>
        <w:top w:val="none" w:sz="0" w:space="0" w:color="auto"/>
        <w:left w:val="none" w:sz="0" w:space="0" w:color="auto"/>
        <w:bottom w:val="none" w:sz="0" w:space="0" w:color="auto"/>
        <w:right w:val="none" w:sz="0" w:space="0" w:color="auto"/>
      </w:divBdr>
    </w:div>
    <w:div w:id="870801367">
      <w:bodyDiv w:val="1"/>
      <w:marLeft w:val="0"/>
      <w:marRight w:val="0"/>
      <w:marTop w:val="0"/>
      <w:marBottom w:val="0"/>
      <w:divBdr>
        <w:top w:val="none" w:sz="0" w:space="0" w:color="auto"/>
        <w:left w:val="none" w:sz="0" w:space="0" w:color="auto"/>
        <w:bottom w:val="none" w:sz="0" w:space="0" w:color="auto"/>
        <w:right w:val="none" w:sz="0" w:space="0" w:color="auto"/>
      </w:divBdr>
    </w:div>
    <w:div w:id="888226909">
      <w:bodyDiv w:val="1"/>
      <w:marLeft w:val="0"/>
      <w:marRight w:val="0"/>
      <w:marTop w:val="0"/>
      <w:marBottom w:val="0"/>
      <w:divBdr>
        <w:top w:val="none" w:sz="0" w:space="0" w:color="auto"/>
        <w:left w:val="none" w:sz="0" w:space="0" w:color="auto"/>
        <w:bottom w:val="none" w:sz="0" w:space="0" w:color="auto"/>
        <w:right w:val="none" w:sz="0" w:space="0" w:color="auto"/>
      </w:divBdr>
    </w:div>
    <w:div w:id="893463442">
      <w:bodyDiv w:val="1"/>
      <w:marLeft w:val="0"/>
      <w:marRight w:val="0"/>
      <w:marTop w:val="0"/>
      <w:marBottom w:val="0"/>
      <w:divBdr>
        <w:top w:val="none" w:sz="0" w:space="0" w:color="auto"/>
        <w:left w:val="none" w:sz="0" w:space="0" w:color="auto"/>
        <w:bottom w:val="none" w:sz="0" w:space="0" w:color="auto"/>
        <w:right w:val="none" w:sz="0" w:space="0" w:color="auto"/>
      </w:divBdr>
    </w:div>
    <w:div w:id="897861955">
      <w:bodyDiv w:val="1"/>
      <w:marLeft w:val="0"/>
      <w:marRight w:val="0"/>
      <w:marTop w:val="0"/>
      <w:marBottom w:val="0"/>
      <w:divBdr>
        <w:top w:val="none" w:sz="0" w:space="0" w:color="auto"/>
        <w:left w:val="none" w:sz="0" w:space="0" w:color="auto"/>
        <w:bottom w:val="none" w:sz="0" w:space="0" w:color="auto"/>
        <w:right w:val="none" w:sz="0" w:space="0" w:color="auto"/>
      </w:divBdr>
    </w:div>
    <w:div w:id="904410482">
      <w:bodyDiv w:val="1"/>
      <w:marLeft w:val="0"/>
      <w:marRight w:val="0"/>
      <w:marTop w:val="0"/>
      <w:marBottom w:val="0"/>
      <w:divBdr>
        <w:top w:val="none" w:sz="0" w:space="0" w:color="auto"/>
        <w:left w:val="none" w:sz="0" w:space="0" w:color="auto"/>
        <w:bottom w:val="none" w:sz="0" w:space="0" w:color="auto"/>
        <w:right w:val="none" w:sz="0" w:space="0" w:color="auto"/>
      </w:divBdr>
    </w:div>
    <w:div w:id="925454268">
      <w:bodyDiv w:val="1"/>
      <w:marLeft w:val="0"/>
      <w:marRight w:val="0"/>
      <w:marTop w:val="0"/>
      <w:marBottom w:val="0"/>
      <w:divBdr>
        <w:top w:val="none" w:sz="0" w:space="0" w:color="auto"/>
        <w:left w:val="none" w:sz="0" w:space="0" w:color="auto"/>
        <w:bottom w:val="none" w:sz="0" w:space="0" w:color="auto"/>
        <w:right w:val="none" w:sz="0" w:space="0" w:color="auto"/>
      </w:divBdr>
    </w:div>
    <w:div w:id="927275282">
      <w:bodyDiv w:val="1"/>
      <w:marLeft w:val="0"/>
      <w:marRight w:val="0"/>
      <w:marTop w:val="0"/>
      <w:marBottom w:val="0"/>
      <w:divBdr>
        <w:top w:val="none" w:sz="0" w:space="0" w:color="auto"/>
        <w:left w:val="none" w:sz="0" w:space="0" w:color="auto"/>
        <w:bottom w:val="none" w:sz="0" w:space="0" w:color="auto"/>
        <w:right w:val="none" w:sz="0" w:space="0" w:color="auto"/>
      </w:divBdr>
    </w:div>
    <w:div w:id="958142385">
      <w:bodyDiv w:val="1"/>
      <w:marLeft w:val="0"/>
      <w:marRight w:val="0"/>
      <w:marTop w:val="0"/>
      <w:marBottom w:val="0"/>
      <w:divBdr>
        <w:top w:val="none" w:sz="0" w:space="0" w:color="auto"/>
        <w:left w:val="none" w:sz="0" w:space="0" w:color="auto"/>
        <w:bottom w:val="none" w:sz="0" w:space="0" w:color="auto"/>
        <w:right w:val="none" w:sz="0" w:space="0" w:color="auto"/>
      </w:divBdr>
    </w:div>
    <w:div w:id="990594731">
      <w:bodyDiv w:val="1"/>
      <w:marLeft w:val="0"/>
      <w:marRight w:val="0"/>
      <w:marTop w:val="0"/>
      <w:marBottom w:val="0"/>
      <w:divBdr>
        <w:top w:val="none" w:sz="0" w:space="0" w:color="auto"/>
        <w:left w:val="none" w:sz="0" w:space="0" w:color="auto"/>
        <w:bottom w:val="none" w:sz="0" w:space="0" w:color="auto"/>
        <w:right w:val="none" w:sz="0" w:space="0" w:color="auto"/>
      </w:divBdr>
    </w:div>
    <w:div w:id="1036853280">
      <w:bodyDiv w:val="1"/>
      <w:marLeft w:val="0"/>
      <w:marRight w:val="0"/>
      <w:marTop w:val="0"/>
      <w:marBottom w:val="0"/>
      <w:divBdr>
        <w:top w:val="none" w:sz="0" w:space="0" w:color="auto"/>
        <w:left w:val="none" w:sz="0" w:space="0" w:color="auto"/>
        <w:bottom w:val="none" w:sz="0" w:space="0" w:color="auto"/>
        <w:right w:val="none" w:sz="0" w:space="0" w:color="auto"/>
      </w:divBdr>
    </w:div>
    <w:div w:id="1052845964">
      <w:bodyDiv w:val="1"/>
      <w:marLeft w:val="0"/>
      <w:marRight w:val="0"/>
      <w:marTop w:val="0"/>
      <w:marBottom w:val="0"/>
      <w:divBdr>
        <w:top w:val="none" w:sz="0" w:space="0" w:color="auto"/>
        <w:left w:val="none" w:sz="0" w:space="0" w:color="auto"/>
        <w:bottom w:val="none" w:sz="0" w:space="0" w:color="auto"/>
        <w:right w:val="none" w:sz="0" w:space="0" w:color="auto"/>
      </w:divBdr>
    </w:div>
    <w:div w:id="1084258392">
      <w:bodyDiv w:val="1"/>
      <w:marLeft w:val="0"/>
      <w:marRight w:val="0"/>
      <w:marTop w:val="0"/>
      <w:marBottom w:val="0"/>
      <w:divBdr>
        <w:top w:val="none" w:sz="0" w:space="0" w:color="auto"/>
        <w:left w:val="none" w:sz="0" w:space="0" w:color="auto"/>
        <w:bottom w:val="none" w:sz="0" w:space="0" w:color="auto"/>
        <w:right w:val="none" w:sz="0" w:space="0" w:color="auto"/>
      </w:divBdr>
    </w:div>
    <w:div w:id="1112089640">
      <w:bodyDiv w:val="1"/>
      <w:marLeft w:val="0"/>
      <w:marRight w:val="0"/>
      <w:marTop w:val="0"/>
      <w:marBottom w:val="0"/>
      <w:divBdr>
        <w:top w:val="none" w:sz="0" w:space="0" w:color="auto"/>
        <w:left w:val="none" w:sz="0" w:space="0" w:color="auto"/>
        <w:bottom w:val="none" w:sz="0" w:space="0" w:color="auto"/>
        <w:right w:val="none" w:sz="0" w:space="0" w:color="auto"/>
      </w:divBdr>
    </w:div>
    <w:div w:id="1156336334">
      <w:bodyDiv w:val="1"/>
      <w:marLeft w:val="0"/>
      <w:marRight w:val="0"/>
      <w:marTop w:val="0"/>
      <w:marBottom w:val="0"/>
      <w:divBdr>
        <w:top w:val="none" w:sz="0" w:space="0" w:color="auto"/>
        <w:left w:val="none" w:sz="0" w:space="0" w:color="auto"/>
        <w:bottom w:val="none" w:sz="0" w:space="0" w:color="auto"/>
        <w:right w:val="none" w:sz="0" w:space="0" w:color="auto"/>
      </w:divBdr>
    </w:div>
    <w:div w:id="1159077334">
      <w:bodyDiv w:val="1"/>
      <w:marLeft w:val="0"/>
      <w:marRight w:val="0"/>
      <w:marTop w:val="0"/>
      <w:marBottom w:val="0"/>
      <w:divBdr>
        <w:top w:val="none" w:sz="0" w:space="0" w:color="auto"/>
        <w:left w:val="none" w:sz="0" w:space="0" w:color="auto"/>
        <w:bottom w:val="none" w:sz="0" w:space="0" w:color="auto"/>
        <w:right w:val="none" w:sz="0" w:space="0" w:color="auto"/>
      </w:divBdr>
    </w:div>
    <w:div w:id="1190875885">
      <w:bodyDiv w:val="1"/>
      <w:marLeft w:val="0"/>
      <w:marRight w:val="0"/>
      <w:marTop w:val="0"/>
      <w:marBottom w:val="0"/>
      <w:divBdr>
        <w:top w:val="none" w:sz="0" w:space="0" w:color="auto"/>
        <w:left w:val="none" w:sz="0" w:space="0" w:color="auto"/>
        <w:bottom w:val="none" w:sz="0" w:space="0" w:color="auto"/>
        <w:right w:val="none" w:sz="0" w:space="0" w:color="auto"/>
      </w:divBdr>
    </w:div>
    <w:div w:id="1192110769">
      <w:bodyDiv w:val="1"/>
      <w:marLeft w:val="0"/>
      <w:marRight w:val="0"/>
      <w:marTop w:val="0"/>
      <w:marBottom w:val="0"/>
      <w:divBdr>
        <w:top w:val="none" w:sz="0" w:space="0" w:color="auto"/>
        <w:left w:val="none" w:sz="0" w:space="0" w:color="auto"/>
        <w:bottom w:val="none" w:sz="0" w:space="0" w:color="auto"/>
        <w:right w:val="none" w:sz="0" w:space="0" w:color="auto"/>
      </w:divBdr>
    </w:div>
    <w:div w:id="1220749147">
      <w:bodyDiv w:val="1"/>
      <w:marLeft w:val="0"/>
      <w:marRight w:val="0"/>
      <w:marTop w:val="0"/>
      <w:marBottom w:val="0"/>
      <w:divBdr>
        <w:top w:val="none" w:sz="0" w:space="0" w:color="auto"/>
        <w:left w:val="none" w:sz="0" w:space="0" w:color="auto"/>
        <w:bottom w:val="none" w:sz="0" w:space="0" w:color="auto"/>
        <w:right w:val="none" w:sz="0" w:space="0" w:color="auto"/>
      </w:divBdr>
    </w:div>
    <w:div w:id="1234202198">
      <w:bodyDiv w:val="1"/>
      <w:marLeft w:val="0"/>
      <w:marRight w:val="0"/>
      <w:marTop w:val="0"/>
      <w:marBottom w:val="0"/>
      <w:divBdr>
        <w:top w:val="none" w:sz="0" w:space="0" w:color="auto"/>
        <w:left w:val="none" w:sz="0" w:space="0" w:color="auto"/>
        <w:bottom w:val="none" w:sz="0" w:space="0" w:color="auto"/>
        <w:right w:val="none" w:sz="0" w:space="0" w:color="auto"/>
      </w:divBdr>
    </w:div>
    <w:div w:id="1342050123">
      <w:bodyDiv w:val="1"/>
      <w:marLeft w:val="0"/>
      <w:marRight w:val="0"/>
      <w:marTop w:val="0"/>
      <w:marBottom w:val="0"/>
      <w:divBdr>
        <w:top w:val="none" w:sz="0" w:space="0" w:color="auto"/>
        <w:left w:val="none" w:sz="0" w:space="0" w:color="auto"/>
        <w:bottom w:val="none" w:sz="0" w:space="0" w:color="auto"/>
        <w:right w:val="none" w:sz="0" w:space="0" w:color="auto"/>
      </w:divBdr>
    </w:div>
    <w:div w:id="1345857552">
      <w:bodyDiv w:val="1"/>
      <w:marLeft w:val="0"/>
      <w:marRight w:val="0"/>
      <w:marTop w:val="0"/>
      <w:marBottom w:val="0"/>
      <w:divBdr>
        <w:top w:val="none" w:sz="0" w:space="0" w:color="auto"/>
        <w:left w:val="none" w:sz="0" w:space="0" w:color="auto"/>
        <w:bottom w:val="none" w:sz="0" w:space="0" w:color="auto"/>
        <w:right w:val="none" w:sz="0" w:space="0" w:color="auto"/>
      </w:divBdr>
    </w:div>
    <w:div w:id="1443453138">
      <w:bodyDiv w:val="1"/>
      <w:marLeft w:val="0"/>
      <w:marRight w:val="0"/>
      <w:marTop w:val="0"/>
      <w:marBottom w:val="0"/>
      <w:divBdr>
        <w:top w:val="none" w:sz="0" w:space="0" w:color="auto"/>
        <w:left w:val="none" w:sz="0" w:space="0" w:color="auto"/>
        <w:bottom w:val="none" w:sz="0" w:space="0" w:color="auto"/>
        <w:right w:val="none" w:sz="0" w:space="0" w:color="auto"/>
      </w:divBdr>
    </w:div>
    <w:div w:id="1544564432">
      <w:bodyDiv w:val="1"/>
      <w:marLeft w:val="0"/>
      <w:marRight w:val="0"/>
      <w:marTop w:val="0"/>
      <w:marBottom w:val="0"/>
      <w:divBdr>
        <w:top w:val="none" w:sz="0" w:space="0" w:color="auto"/>
        <w:left w:val="none" w:sz="0" w:space="0" w:color="auto"/>
        <w:bottom w:val="none" w:sz="0" w:space="0" w:color="auto"/>
        <w:right w:val="none" w:sz="0" w:space="0" w:color="auto"/>
      </w:divBdr>
      <w:divsChild>
        <w:div w:id="1406219896">
          <w:marLeft w:val="0"/>
          <w:marRight w:val="0"/>
          <w:marTop w:val="0"/>
          <w:marBottom w:val="300"/>
          <w:divBdr>
            <w:top w:val="none" w:sz="0" w:space="0" w:color="auto"/>
            <w:left w:val="none" w:sz="0" w:space="0" w:color="auto"/>
            <w:bottom w:val="none" w:sz="0" w:space="0" w:color="auto"/>
            <w:right w:val="none" w:sz="0" w:space="0" w:color="auto"/>
          </w:divBdr>
        </w:div>
        <w:div w:id="1086923137">
          <w:marLeft w:val="0"/>
          <w:marRight w:val="0"/>
          <w:marTop w:val="300"/>
          <w:marBottom w:val="150"/>
          <w:divBdr>
            <w:top w:val="none" w:sz="0" w:space="0" w:color="auto"/>
            <w:left w:val="none" w:sz="0" w:space="0" w:color="auto"/>
            <w:bottom w:val="none" w:sz="0" w:space="0" w:color="auto"/>
            <w:right w:val="none" w:sz="0" w:space="0" w:color="auto"/>
          </w:divBdr>
        </w:div>
        <w:div w:id="1550654762">
          <w:marLeft w:val="0"/>
          <w:marRight w:val="0"/>
          <w:marTop w:val="150"/>
          <w:marBottom w:val="300"/>
          <w:divBdr>
            <w:top w:val="none" w:sz="0" w:space="0" w:color="auto"/>
            <w:left w:val="none" w:sz="0" w:space="0" w:color="auto"/>
            <w:bottom w:val="none" w:sz="0" w:space="0" w:color="auto"/>
            <w:right w:val="none" w:sz="0" w:space="0" w:color="auto"/>
          </w:divBdr>
        </w:div>
        <w:div w:id="585651890">
          <w:marLeft w:val="0"/>
          <w:marRight w:val="0"/>
          <w:marTop w:val="300"/>
          <w:marBottom w:val="150"/>
          <w:divBdr>
            <w:top w:val="none" w:sz="0" w:space="0" w:color="auto"/>
            <w:left w:val="none" w:sz="0" w:space="0" w:color="auto"/>
            <w:bottom w:val="none" w:sz="0" w:space="0" w:color="auto"/>
            <w:right w:val="none" w:sz="0" w:space="0" w:color="auto"/>
          </w:divBdr>
        </w:div>
        <w:div w:id="2052802413">
          <w:marLeft w:val="0"/>
          <w:marRight w:val="0"/>
          <w:marTop w:val="150"/>
          <w:marBottom w:val="300"/>
          <w:divBdr>
            <w:top w:val="none" w:sz="0" w:space="0" w:color="auto"/>
            <w:left w:val="none" w:sz="0" w:space="0" w:color="auto"/>
            <w:bottom w:val="none" w:sz="0" w:space="0" w:color="auto"/>
            <w:right w:val="none" w:sz="0" w:space="0" w:color="auto"/>
          </w:divBdr>
        </w:div>
        <w:div w:id="920068129">
          <w:marLeft w:val="0"/>
          <w:marRight w:val="0"/>
          <w:marTop w:val="300"/>
          <w:marBottom w:val="150"/>
          <w:divBdr>
            <w:top w:val="none" w:sz="0" w:space="0" w:color="auto"/>
            <w:left w:val="none" w:sz="0" w:space="0" w:color="auto"/>
            <w:bottom w:val="none" w:sz="0" w:space="0" w:color="auto"/>
            <w:right w:val="none" w:sz="0" w:space="0" w:color="auto"/>
          </w:divBdr>
        </w:div>
        <w:div w:id="539052249">
          <w:marLeft w:val="0"/>
          <w:marRight w:val="0"/>
          <w:marTop w:val="150"/>
          <w:marBottom w:val="300"/>
          <w:divBdr>
            <w:top w:val="none" w:sz="0" w:space="0" w:color="auto"/>
            <w:left w:val="none" w:sz="0" w:space="0" w:color="auto"/>
            <w:bottom w:val="none" w:sz="0" w:space="0" w:color="auto"/>
            <w:right w:val="none" w:sz="0" w:space="0" w:color="auto"/>
          </w:divBdr>
        </w:div>
      </w:divsChild>
    </w:div>
    <w:div w:id="1591114982">
      <w:bodyDiv w:val="1"/>
      <w:marLeft w:val="0"/>
      <w:marRight w:val="0"/>
      <w:marTop w:val="0"/>
      <w:marBottom w:val="0"/>
      <w:divBdr>
        <w:top w:val="none" w:sz="0" w:space="0" w:color="auto"/>
        <w:left w:val="none" w:sz="0" w:space="0" w:color="auto"/>
        <w:bottom w:val="none" w:sz="0" w:space="0" w:color="auto"/>
        <w:right w:val="none" w:sz="0" w:space="0" w:color="auto"/>
      </w:divBdr>
    </w:div>
    <w:div w:id="1595744011">
      <w:bodyDiv w:val="1"/>
      <w:marLeft w:val="0"/>
      <w:marRight w:val="0"/>
      <w:marTop w:val="0"/>
      <w:marBottom w:val="0"/>
      <w:divBdr>
        <w:top w:val="none" w:sz="0" w:space="0" w:color="auto"/>
        <w:left w:val="none" w:sz="0" w:space="0" w:color="auto"/>
        <w:bottom w:val="none" w:sz="0" w:space="0" w:color="auto"/>
        <w:right w:val="none" w:sz="0" w:space="0" w:color="auto"/>
      </w:divBdr>
    </w:div>
    <w:div w:id="1608656805">
      <w:bodyDiv w:val="1"/>
      <w:marLeft w:val="0"/>
      <w:marRight w:val="0"/>
      <w:marTop w:val="0"/>
      <w:marBottom w:val="0"/>
      <w:divBdr>
        <w:top w:val="none" w:sz="0" w:space="0" w:color="auto"/>
        <w:left w:val="none" w:sz="0" w:space="0" w:color="auto"/>
        <w:bottom w:val="none" w:sz="0" w:space="0" w:color="auto"/>
        <w:right w:val="none" w:sz="0" w:space="0" w:color="auto"/>
      </w:divBdr>
    </w:div>
    <w:div w:id="1653216373">
      <w:bodyDiv w:val="1"/>
      <w:marLeft w:val="0"/>
      <w:marRight w:val="0"/>
      <w:marTop w:val="0"/>
      <w:marBottom w:val="0"/>
      <w:divBdr>
        <w:top w:val="none" w:sz="0" w:space="0" w:color="auto"/>
        <w:left w:val="none" w:sz="0" w:space="0" w:color="auto"/>
        <w:bottom w:val="none" w:sz="0" w:space="0" w:color="auto"/>
        <w:right w:val="none" w:sz="0" w:space="0" w:color="auto"/>
      </w:divBdr>
    </w:div>
    <w:div w:id="1654217861">
      <w:bodyDiv w:val="1"/>
      <w:marLeft w:val="0"/>
      <w:marRight w:val="0"/>
      <w:marTop w:val="0"/>
      <w:marBottom w:val="0"/>
      <w:divBdr>
        <w:top w:val="none" w:sz="0" w:space="0" w:color="auto"/>
        <w:left w:val="none" w:sz="0" w:space="0" w:color="auto"/>
        <w:bottom w:val="none" w:sz="0" w:space="0" w:color="auto"/>
        <w:right w:val="none" w:sz="0" w:space="0" w:color="auto"/>
      </w:divBdr>
    </w:div>
    <w:div w:id="1661612844">
      <w:bodyDiv w:val="1"/>
      <w:marLeft w:val="0"/>
      <w:marRight w:val="0"/>
      <w:marTop w:val="0"/>
      <w:marBottom w:val="0"/>
      <w:divBdr>
        <w:top w:val="none" w:sz="0" w:space="0" w:color="auto"/>
        <w:left w:val="none" w:sz="0" w:space="0" w:color="auto"/>
        <w:bottom w:val="none" w:sz="0" w:space="0" w:color="auto"/>
        <w:right w:val="none" w:sz="0" w:space="0" w:color="auto"/>
      </w:divBdr>
    </w:div>
    <w:div w:id="1738674238">
      <w:bodyDiv w:val="1"/>
      <w:marLeft w:val="0"/>
      <w:marRight w:val="0"/>
      <w:marTop w:val="0"/>
      <w:marBottom w:val="0"/>
      <w:divBdr>
        <w:top w:val="none" w:sz="0" w:space="0" w:color="auto"/>
        <w:left w:val="none" w:sz="0" w:space="0" w:color="auto"/>
        <w:bottom w:val="none" w:sz="0" w:space="0" w:color="auto"/>
        <w:right w:val="none" w:sz="0" w:space="0" w:color="auto"/>
      </w:divBdr>
    </w:div>
    <w:div w:id="1883245630">
      <w:bodyDiv w:val="1"/>
      <w:marLeft w:val="0"/>
      <w:marRight w:val="0"/>
      <w:marTop w:val="0"/>
      <w:marBottom w:val="0"/>
      <w:divBdr>
        <w:top w:val="none" w:sz="0" w:space="0" w:color="auto"/>
        <w:left w:val="none" w:sz="0" w:space="0" w:color="auto"/>
        <w:bottom w:val="none" w:sz="0" w:space="0" w:color="auto"/>
        <w:right w:val="none" w:sz="0" w:space="0" w:color="auto"/>
      </w:divBdr>
    </w:div>
    <w:div w:id="1898593141">
      <w:bodyDiv w:val="1"/>
      <w:marLeft w:val="0"/>
      <w:marRight w:val="0"/>
      <w:marTop w:val="0"/>
      <w:marBottom w:val="0"/>
      <w:divBdr>
        <w:top w:val="none" w:sz="0" w:space="0" w:color="auto"/>
        <w:left w:val="none" w:sz="0" w:space="0" w:color="auto"/>
        <w:bottom w:val="none" w:sz="0" w:space="0" w:color="auto"/>
        <w:right w:val="none" w:sz="0" w:space="0" w:color="auto"/>
      </w:divBdr>
    </w:div>
    <w:div w:id="1911116806">
      <w:bodyDiv w:val="1"/>
      <w:marLeft w:val="0"/>
      <w:marRight w:val="0"/>
      <w:marTop w:val="0"/>
      <w:marBottom w:val="0"/>
      <w:divBdr>
        <w:top w:val="none" w:sz="0" w:space="0" w:color="auto"/>
        <w:left w:val="none" w:sz="0" w:space="0" w:color="auto"/>
        <w:bottom w:val="none" w:sz="0" w:space="0" w:color="auto"/>
        <w:right w:val="none" w:sz="0" w:space="0" w:color="auto"/>
      </w:divBdr>
    </w:div>
    <w:div w:id="2035230510">
      <w:bodyDiv w:val="1"/>
      <w:marLeft w:val="0"/>
      <w:marRight w:val="0"/>
      <w:marTop w:val="0"/>
      <w:marBottom w:val="0"/>
      <w:divBdr>
        <w:top w:val="none" w:sz="0" w:space="0" w:color="auto"/>
        <w:left w:val="none" w:sz="0" w:space="0" w:color="auto"/>
        <w:bottom w:val="none" w:sz="0" w:space="0" w:color="auto"/>
        <w:right w:val="none" w:sz="0" w:space="0" w:color="auto"/>
      </w:divBdr>
    </w:div>
    <w:div w:id="2045058473">
      <w:bodyDiv w:val="1"/>
      <w:marLeft w:val="0"/>
      <w:marRight w:val="0"/>
      <w:marTop w:val="0"/>
      <w:marBottom w:val="0"/>
      <w:divBdr>
        <w:top w:val="none" w:sz="0" w:space="0" w:color="auto"/>
        <w:left w:val="none" w:sz="0" w:space="0" w:color="auto"/>
        <w:bottom w:val="none" w:sz="0" w:space="0" w:color="auto"/>
        <w:right w:val="none" w:sz="0" w:space="0" w:color="auto"/>
      </w:divBdr>
      <w:divsChild>
        <w:div w:id="146678625">
          <w:marLeft w:val="0"/>
          <w:marRight w:val="0"/>
          <w:marTop w:val="0"/>
          <w:marBottom w:val="101"/>
          <w:divBdr>
            <w:top w:val="none" w:sz="0" w:space="0" w:color="auto"/>
            <w:left w:val="none" w:sz="0" w:space="0" w:color="auto"/>
            <w:bottom w:val="none" w:sz="0" w:space="0" w:color="auto"/>
            <w:right w:val="none" w:sz="0" w:space="0" w:color="auto"/>
          </w:divBdr>
        </w:div>
        <w:div w:id="853347823">
          <w:marLeft w:val="0"/>
          <w:marRight w:val="0"/>
          <w:marTop w:val="0"/>
          <w:marBottom w:val="101"/>
          <w:divBdr>
            <w:top w:val="none" w:sz="0" w:space="0" w:color="auto"/>
            <w:left w:val="none" w:sz="0" w:space="0" w:color="auto"/>
            <w:bottom w:val="none" w:sz="0" w:space="0" w:color="auto"/>
            <w:right w:val="none" w:sz="0" w:space="0" w:color="auto"/>
          </w:divBdr>
        </w:div>
        <w:div w:id="1346709810">
          <w:marLeft w:val="0"/>
          <w:marRight w:val="0"/>
          <w:marTop w:val="0"/>
          <w:marBottom w:val="82"/>
          <w:divBdr>
            <w:top w:val="none" w:sz="0" w:space="0" w:color="auto"/>
            <w:left w:val="none" w:sz="0" w:space="0" w:color="auto"/>
            <w:bottom w:val="none" w:sz="0" w:space="0" w:color="auto"/>
            <w:right w:val="none" w:sz="0" w:space="0" w:color="auto"/>
          </w:divBdr>
        </w:div>
      </w:divsChild>
    </w:div>
    <w:div w:id="2045324562">
      <w:bodyDiv w:val="1"/>
      <w:marLeft w:val="0"/>
      <w:marRight w:val="0"/>
      <w:marTop w:val="0"/>
      <w:marBottom w:val="0"/>
      <w:divBdr>
        <w:top w:val="none" w:sz="0" w:space="0" w:color="auto"/>
        <w:left w:val="none" w:sz="0" w:space="0" w:color="auto"/>
        <w:bottom w:val="none" w:sz="0" w:space="0" w:color="auto"/>
        <w:right w:val="none" w:sz="0" w:space="0" w:color="auto"/>
      </w:divBdr>
    </w:div>
    <w:div w:id="2047097081">
      <w:bodyDiv w:val="1"/>
      <w:marLeft w:val="0"/>
      <w:marRight w:val="0"/>
      <w:marTop w:val="0"/>
      <w:marBottom w:val="0"/>
      <w:divBdr>
        <w:top w:val="none" w:sz="0" w:space="0" w:color="auto"/>
        <w:left w:val="none" w:sz="0" w:space="0" w:color="auto"/>
        <w:bottom w:val="none" w:sz="0" w:space="0" w:color="auto"/>
        <w:right w:val="none" w:sz="0" w:space="0" w:color="auto"/>
      </w:divBdr>
    </w:div>
    <w:div w:id="2067415298">
      <w:bodyDiv w:val="1"/>
      <w:marLeft w:val="0"/>
      <w:marRight w:val="0"/>
      <w:marTop w:val="0"/>
      <w:marBottom w:val="0"/>
      <w:divBdr>
        <w:top w:val="none" w:sz="0" w:space="0" w:color="auto"/>
        <w:left w:val="none" w:sz="0" w:space="0" w:color="auto"/>
        <w:bottom w:val="none" w:sz="0" w:space="0" w:color="auto"/>
        <w:right w:val="none" w:sz="0" w:space="0" w:color="auto"/>
      </w:divBdr>
    </w:div>
    <w:div w:id="207454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ADBFC-5144-47A6-B182-C2329C586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6202</Words>
  <Characters>34113</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Ahumada</dc:creator>
  <cp:lastModifiedBy>FGESLP</cp:lastModifiedBy>
  <cp:revision>3</cp:revision>
  <cp:lastPrinted>2026-07-16T20:59:00Z</cp:lastPrinted>
  <dcterms:created xsi:type="dcterms:W3CDTF">2026-09-04T17:43:00Z</dcterms:created>
  <dcterms:modified xsi:type="dcterms:W3CDTF">2026-09-08T20:04:00Z</dcterms:modified>
</cp:coreProperties>
</file>